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12C" w:rsidRPr="00992410" w:rsidRDefault="004D212C" w:rsidP="004D212C">
      <w:pPr>
        <w:ind w:firstLineChars="50" w:firstLine="31680"/>
        <w:rPr>
          <w:rFonts w:ascii="黑体" w:eastAsia="黑体" w:hAnsi="黑体"/>
          <w:sz w:val="32"/>
          <w:szCs w:val="32"/>
        </w:rPr>
      </w:pPr>
      <w:r w:rsidRPr="00992410">
        <w:rPr>
          <w:rFonts w:ascii="黑体" w:eastAsia="黑体" w:hAnsi="黑体" w:hint="eastAsia"/>
          <w:sz w:val="32"/>
          <w:szCs w:val="32"/>
        </w:rPr>
        <w:t>附件</w:t>
      </w:r>
    </w:p>
    <w:p w:rsidR="004D212C" w:rsidRPr="00470563" w:rsidRDefault="004D212C" w:rsidP="00600753">
      <w:pPr>
        <w:jc w:val="center"/>
        <w:rPr>
          <w:b/>
          <w:sz w:val="44"/>
          <w:szCs w:val="44"/>
        </w:rPr>
      </w:pPr>
      <w:r w:rsidRPr="00470563">
        <w:rPr>
          <w:rFonts w:hint="eastAsia"/>
          <w:b/>
          <w:sz w:val="44"/>
          <w:szCs w:val="44"/>
        </w:rPr>
        <w:t>嘉峪关市通道物流产业发展专项行动计划重点项目表</w:t>
      </w:r>
    </w:p>
    <w:tbl>
      <w:tblPr>
        <w:tblW w:w="0" w:type="auto"/>
        <w:jc w:val="center"/>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45"/>
        <w:gridCol w:w="1260"/>
        <w:gridCol w:w="1785"/>
        <w:gridCol w:w="5040"/>
        <w:gridCol w:w="1260"/>
        <w:gridCol w:w="1356"/>
        <w:gridCol w:w="1260"/>
        <w:gridCol w:w="877"/>
      </w:tblGrid>
      <w:tr w:rsidR="004D212C" w:rsidRPr="00D84E5F" w:rsidTr="000C3CF9">
        <w:trPr>
          <w:trHeight w:val="1235"/>
          <w:jc w:val="center"/>
        </w:trPr>
        <w:tc>
          <w:tcPr>
            <w:tcW w:w="945" w:type="dxa"/>
            <w:vAlign w:val="center"/>
          </w:tcPr>
          <w:p w:rsidR="004D212C" w:rsidRPr="00D84E5F" w:rsidRDefault="004D212C" w:rsidP="00D84E5F">
            <w:pPr>
              <w:jc w:val="center"/>
              <w:rPr>
                <w:rFonts w:ascii="宋体"/>
                <w:b/>
                <w:sz w:val="24"/>
                <w:szCs w:val="24"/>
              </w:rPr>
            </w:pPr>
            <w:r w:rsidRPr="00D84E5F">
              <w:rPr>
                <w:rFonts w:ascii="宋体" w:hAnsi="宋体" w:hint="eastAsia"/>
                <w:b/>
                <w:sz w:val="24"/>
                <w:szCs w:val="24"/>
              </w:rPr>
              <w:t>序号</w:t>
            </w:r>
          </w:p>
        </w:tc>
        <w:tc>
          <w:tcPr>
            <w:tcW w:w="1260" w:type="dxa"/>
            <w:vAlign w:val="center"/>
          </w:tcPr>
          <w:p w:rsidR="004D212C" w:rsidRPr="00D84E5F" w:rsidRDefault="004D212C" w:rsidP="00D84E5F">
            <w:pPr>
              <w:jc w:val="center"/>
              <w:rPr>
                <w:rFonts w:ascii="宋体"/>
                <w:b/>
                <w:sz w:val="24"/>
                <w:szCs w:val="24"/>
              </w:rPr>
            </w:pPr>
            <w:r w:rsidRPr="00D84E5F">
              <w:rPr>
                <w:rFonts w:ascii="宋体" w:hAnsi="宋体" w:hint="eastAsia"/>
                <w:b/>
                <w:sz w:val="24"/>
                <w:szCs w:val="24"/>
              </w:rPr>
              <w:t>项目</w:t>
            </w:r>
          </w:p>
          <w:p w:rsidR="004D212C" w:rsidRPr="00D84E5F" w:rsidRDefault="004D212C" w:rsidP="00D84E5F">
            <w:pPr>
              <w:jc w:val="center"/>
              <w:rPr>
                <w:rFonts w:ascii="宋体"/>
                <w:b/>
                <w:sz w:val="24"/>
                <w:szCs w:val="24"/>
              </w:rPr>
            </w:pPr>
            <w:r w:rsidRPr="00D84E5F">
              <w:rPr>
                <w:rFonts w:ascii="宋体" w:hAnsi="宋体" w:hint="eastAsia"/>
                <w:b/>
                <w:sz w:val="24"/>
                <w:szCs w:val="24"/>
              </w:rPr>
              <w:t>类型</w:t>
            </w:r>
          </w:p>
        </w:tc>
        <w:tc>
          <w:tcPr>
            <w:tcW w:w="1785" w:type="dxa"/>
            <w:vAlign w:val="center"/>
          </w:tcPr>
          <w:p w:rsidR="004D212C" w:rsidRPr="00D84E5F" w:rsidRDefault="004D212C" w:rsidP="00D84E5F">
            <w:pPr>
              <w:jc w:val="center"/>
              <w:rPr>
                <w:rFonts w:ascii="宋体"/>
                <w:b/>
                <w:sz w:val="24"/>
                <w:szCs w:val="24"/>
              </w:rPr>
            </w:pPr>
            <w:r w:rsidRPr="00D84E5F">
              <w:rPr>
                <w:rFonts w:ascii="宋体" w:hAnsi="宋体" w:hint="eastAsia"/>
                <w:b/>
                <w:sz w:val="24"/>
                <w:szCs w:val="24"/>
              </w:rPr>
              <w:t>项目名称</w:t>
            </w:r>
          </w:p>
        </w:tc>
        <w:tc>
          <w:tcPr>
            <w:tcW w:w="5040" w:type="dxa"/>
            <w:vAlign w:val="center"/>
          </w:tcPr>
          <w:p w:rsidR="004D212C" w:rsidRPr="00D84E5F" w:rsidRDefault="004D212C" w:rsidP="00D84E5F">
            <w:pPr>
              <w:jc w:val="center"/>
              <w:rPr>
                <w:rFonts w:ascii="宋体"/>
                <w:b/>
                <w:sz w:val="24"/>
                <w:szCs w:val="24"/>
              </w:rPr>
            </w:pPr>
            <w:r w:rsidRPr="00D84E5F">
              <w:rPr>
                <w:rFonts w:ascii="宋体" w:hAnsi="宋体" w:hint="eastAsia"/>
                <w:b/>
                <w:sz w:val="24"/>
                <w:szCs w:val="24"/>
              </w:rPr>
              <w:t>项目实施内容</w:t>
            </w:r>
          </w:p>
        </w:tc>
        <w:tc>
          <w:tcPr>
            <w:tcW w:w="1260" w:type="dxa"/>
            <w:vAlign w:val="center"/>
          </w:tcPr>
          <w:p w:rsidR="004D212C" w:rsidRPr="00D84E5F" w:rsidRDefault="004D212C" w:rsidP="00D84E5F">
            <w:pPr>
              <w:jc w:val="center"/>
              <w:rPr>
                <w:rFonts w:ascii="宋体"/>
                <w:b/>
                <w:sz w:val="24"/>
                <w:szCs w:val="24"/>
              </w:rPr>
            </w:pPr>
            <w:r w:rsidRPr="00D84E5F">
              <w:rPr>
                <w:rFonts w:ascii="宋体" w:hAnsi="宋体" w:hint="eastAsia"/>
                <w:b/>
                <w:sz w:val="24"/>
                <w:szCs w:val="24"/>
              </w:rPr>
              <w:t>项目类型</w:t>
            </w:r>
            <w:r w:rsidRPr="00D84E5F">
              <w:rPr>
                <w:rFonts w:ascii="宋体" w:hAnsi="宋体"/>
                <w:b/>
                <w:sz w:val="24"/>
                <w:szCs w:val="24"/>
              </w:rPr>
              <w:t xml:space="preserve">  </w:t>
            </w:r>
            <w:r w:rsidRPr="00D84E5F">
              <w:rPr>
                <w:rFonts w:ascii="宋体" w:hAnsi="宋体" w:hint="eastAsia"/>
                <w:b/>
                <w:sz w:val="24"/>
                <w:szCs w:val="24"/>
              </w:rPr>
              <w:t>（新建、续建）</w:t>
            </w:r>
          </w:p>
        </w:tc>
        <w:tc>
          <w:tcPr>
            <w:tcW w:w="1356" w:type="dxa"/>
            <w:vAlign w:val="center"/>
          </w:tcPr>
          <w:p w:rsidR="004D212C" w:rsidRPr="00D84E5F" w:rsidRDefault="004D212C" w:rsidP="00D84E5F">
            <w:pPr>
              <w:jc w:val="center"/>
              <w:rPr>
                <w:rFonts w:ascii="宋体"/>
                <w:b/>
                <w:sz w:val="24"/>
                <w:szCs w:val="24"/>
              </w:rPr>
            </w:pPr>
            <w:r w:rsidRPr="00D84E5F">
              <w:rPr>
                <w:rFonts w:ascii="宋体" w:hAnsi="宋体" w:hint="eastAsia"/>
                <w:b/>
                <w:sz w:val="24"/>
                <w:szCs w:val="24"/>
              </w:rPr>
              <w:t>实施主体</w:t>
            </w:r>
            <w:r w:rsidRPr="00D84E5F">
              <w:rPr>
                <w:rFonts w:ascii="宋体" w:hAnsi="宋体"/>
                <w:b/>
                <w:sz w:val="24"/>
                <w:szCs w:val="24"/>
              </w:rPr>
              <w:t xml:space="preserve">  </w:t>
            </w:r>
            <w:r w:rsidRPr="00D84E5F">
              <w:rPr>
                <w:rFonts w:ascii="宋体" w:hAnsi="宋体" w:hint="eastAsia"/>
                <w:b/>
                <w:sz w:val="24"/>
                <w:szCs w:val="24"/>
              </w:rPr>
              <w:t>（单位、企业）</w:t>
            </w:r>
          </w:p>
        </w:tc>
        <w:tc>
          <w:tcPr>
            <w:tcW w:w="1260" w:type="dxa"/>
            <w:vAlign w:val="center"/>
          </w:tcPr>
          <w:p w:rsidR="004D212C" w:rsidRPr="00D84E5F" w:rsidRDefault="004D212C" w:rsidP="00D84E5F">
            <w:pPr>
              <w:jc w:val="center"/>
              <w:rPr>
                <w:rFonts w:ascii="宋体"/>
                <w:b/>
                <w:sz w:val="24"/>
                <w:szCs w:val="24"/>
              </w:rPr>
            </w:pPr>
            <w:r w:rsidRPr="00D84E5F">
              <w:rPr>
                <w:rFonts w:ascii="宋体" w:hAnsi="宋体" w:hint="eastAsia"/>
                <w:b/>
                <w:sz w:val="24"/>
                <w:szCs w:val="24"/>
              </w:rPr>
              <w:t>项目投资（亿元）</w:t>
            </w:r>
          </w:p>
        </w:tc>
        <w:tc>
          <w:tcPr>
            <w:tcW w:w="877" w:type="dxa"/>
            <w:vAlign w:val="center"/>
          </w:tcPr>
          <w:p w:rsidR="004D212C" w:rsidRPr="00D84E5F" w:rsidRDefault="004D212C" w:rsidP="00D84E5F">
            <w:pPr>
              <w:jc w:val="center"/>
              <w:rPr>
                <w:rFonts w:ascii="宋体"/>
                <w:b/>
                <w:sz w:val="24"/>
                <w:szCs w:val="24"/>
              </w:rPr>
            </w:pPr>
            <w:r w:rsidRPr="00D84E5F">
              <w:rPr>
                <w:rFonts w:ascii="宋体" w:hAnsi="宋体" w:hint="eastAsia"/>
                <w:b/>
                <w:sz w:val="24"/>
                <w:szCs w:val="24"/>
              </w:rPr>
              <w:t>完成时限</w:t>
            </w:r>
          </w:p>
        </w:tc>
      </w:tr>
      <w:tr w:rsidR="004D212C" w:rsidRPr="00D84E5F" w:rsidTr="000C3CF9">
        <w:trPr>
          <w:trHeight w:val="1225"/>
          <w:jc w:val="center"/>
        </w:trPr>
        <w:tc>
          <w:tcPr>
            <w:tcW w:w="945" w:type="dxa"/>
            <w:vAlign w:val="center"/>
          </w:tcPr>
          <w:p w:rsidR="004D212C" w:rsidRPr="00D84E5F" w:rsidRDefault="004D212C" w:rsidP="00D84E5F">
            <w:pPr>
              <w:jc w:val="center"/>
              <w:rPr>
                <w:rFonts w:ascii="仿宋_GB2312" w:eastAsia="仿宋_GB2312"/>
                <w:sz w:val="24"/>
                <w:szCs w:val="24"/>
              </w:rPr>
            </w:pPr>
            <w:r w:rsidRPr="00D84E5F">
              <w:rPr>
                <w:rFonts w:ascii="仿宋_GB2312" w:eastAsia="仿宋_GB2312"/>
                <w:sz w:val="24"/>
                <w:szCs w:val="24"/>
              </w:rPr>
              <w:t>1</w:t>
            </w:r>
          </w:p>
        </w:tc>
        <w:tc>
          <w:tcPr>
            <w:tcW w:w="1260" w:type="dxa"/>
            <w:vMerge w:val="restart"/>
            <w:vAlign w:val="center"/>
          </w:tcPr>
          <w:p w:rsidR="004D212C" w:rsidRPr="00D84E5F" w:rsidRDefault="004D212C" w:rsidP="00AC5207">
            <w:pPr>
              <w:jc w:val="center"/>
              <w:rPr>
                <w:rFonts w:ascii="仿宋_GB2312" w:eastAsia="仿宋_GB2312"/>
                <w:sz w:val="24"/>
                <w:szCs w:val="24"/>
              </w:rPr>
            </w:pPr>
            <w:r w:rsidRPr="00D84E5F">
              <w:rPr>
                <w:rFonts w:ascii="仿宋_GB2312" w:eastAsia="仿宋_GB2312" w:hint="eastAsia"/>
                <w:sz w:val="24"/>
                <w:szCs w:val="24"/>
              </w:rPr>
              <w:t>嘉峪关国际港务区</w:t>
            </w:r>
          </w:p>
        </w:tc>
        <w:tc>
          <w:tcPr>
            <w:tcW w:w="1785" w:type="dxa"/>
            <w:vAlign w:val="center"/>
          </w:tcPr>
          <w:p w:rsidR="004D212C" w:rsidRPr="00D84E5F" w:rsidRDefault="004D212C" w:rsidP="00D84E5F">
            <w:pPr>
              <w:jc w:val="center"/>
              <w:rPr>
                <w:rFonts w:ascii="仿宋_GB2312" w:eastAsia="仿宋_GB2312"/>
                <w:sz w:val="24"/>
                <w:szCs w:val="24"/>
              </w:rPr>
            </w:pPr>
            <w:r w:rsidRPr="00D84E5F">
              <w:rPr>
                <w:rFonts w:ascii="仿宋_GB2312" w:eastAsia="仿宋_GB2312" w:hint="eastAsia"/>
                <w:sz w:val="24"/>
                <w:szCs w:val="24"/>
              </w:rPr>
              <w:t>嘉峪关空港物流园项目</w:t>
            </w:r>
          </w:p>
        </w:tc>
        <w:tc>
          <w:tcPr>
            <w:tcW w:w="5040" w:type="dxa"/>
          </w:tcPr>
          <w:p w:rsidR="004D212C" w:rsidRPr="00D84E5F" w:rsidRDefault="004D212C" w:rsidP="00470563">
            <w:pPr>
              <w:rPr>
                <w:rFonts w:ascii="仿宋_GB2312" w:eastAsia="仿宋_GB2312"/>
                <w:sz w:val="24"/>
                <w:szCs w:val="24"/>
              </w:rPr>
            </w:pPr>
            <w:r w:rsidRPr="00D84E5F">
              <w:rPr>
                <w:rFonts w:ascii="仿宋_GB2312" w:eastAsia="仿宋_GB2312" w:hint="eastAsia"/>
                <w:sz w:val="24"/>
                <w:szCs w:val="24"/>
              </w:rPr>
              <w:t>在飞机场飞行区南侧新建国际航空物流园</w:t>
            </w:r>
            <w:r w:rsidRPr="00D84E5F">
              <w:rPr>
                <w:rFonts w:ascii="仿宋_GB2312" w:eastAsia="仿宋_GB2312"/>
                <w:sz w:val="24"/>
                <w:szCs w:val="24"/>
              </w:rPr>
              <w:t>1</w:t>
            </w:r>
            <w:r w:rsidRPr="00D84E5F">
              <w:rPr>
                <w:rFonts w:ascii="仿宋_GB2312" w:eastAsia="仿宋_GB2312" w:hint="eastAsia"/>
                <w:sz w:val="24"/>
                <w:szCs w:val="24"/>
              </w:rPr>
              <w:t>处，增设机场边检、检验检疫、海关、口岸等设施，主要功能区包括综合保税区、配送中转区、应急物资仓储区、综合管理区等。</w:t>
            </w:r>
          </w:p>
        </w:tc>
        <w:tc>
          <w:tcPr>
            <w:tcW w:w="1260" w:type="dxa"/>
            <w:vAlign w:val="center"/>
          </w:tcPr>
          <w:p w:rsidR="004D212C" w:rsidRPr="00D84E5F" w:rsidRDefault="004D212C" w:rsidP="00D84E5F">
            <w:pPr>
              <w:jc w:val="center"/>
              <w:rPr>
                <w:rFonts w:ascii="仿宋_GB2312" w:eastAsia="仿宋_GB2312"/>
                <w:sz w:val="24"/>
                <w:szCs w:val="24"/>
              </w:rPr>
            </w:pPr>
            <w:r w:rsidRPr="00D84E5F">
              <w:rPr>
                <w:rFonts w:ascii="仿宋_GB2312" w:eastAsia="仿宋_GB2312" w:hint="eastAsia"/>
                <w:sz w:val="24"/>
                <w:szCs w:val="24"/>
              </w:rPr>
              <w:t>新建</w:t>
            </w:r>
            <w:r w:rsidRPr="00D84E5F">
              <w:rPr>
                <w:rFonts w:ascii="仿宋_GB2312" w:eastAsia="仿宋_GB2312"/>
                <w:sz w:val="24"/>
                <w:szCs w:val="24"/>
              </w:rPr>
              <w:t xml:space="preserve"> </w:t>
            </w:r>
          </w:p>
        </w:tc>
        <w:tc>
          <w:tcPr>
            <w:tcW w:w="1356" w:type="dxa"/>
            <w:vAlign w:val="center"/>
          </w:tcPr>
          <w:p w:rsidR="004D212C" w:rsidRPr="00D84E5F" w:rsidRDefault="004D212C" w:rsidP="00D84E5F">
            <w:pPr>
              <w:jc w:val="center"/>
              <w:rPr>
                <w:rFonts w:ascii="仿宋_GB2312" w:eastAsia="仿宋_GB2312"/>
                <w:sz w:val="24"/>
                <w:szCs w:val="24"/>
              </w:rPr>
            </w:pPr>
            <w:r w:rsidRPr="00D84E5F">
              <w:rPr>
                <w:rFonts w:ascii="仿宋_GB2312" w:eastAsia="仿宋_GB2312" w:hint="eastAsia"/>
                <w:sz w:val="24"/>
                <w:szCs w:val="24"/>
              </w:rPr>
              <w:t>国际港务区管委会</w:t>
            </w:r>
          </w:p>
        </w:tc>
        <w:tc>
          <w:tcPr>
            <w:tcW w:w="1260" w:type="dxa"/>
            <w:vAlign w:val="center"/>
          </w:tcPr>
          <w:p w:rsidR="004D212C" w:rsidRPr="00D84E5F" w:rsidRDefault="004D212C" w:rsidP="00D84E5F">
            <w:pPr>
              <w:jc w:val="center"/>
              <w:rPr>
                <w:rFonts w:ascii="仿宋_GB2312" w:eastAsia="仿宋_GB2312"/>
                <w:sz w:val="24"/>
                <w:szCs w:val="24"/>
              </w:rPr>
            </w:pPr>
            <w:r w:rsidRPr="00D84E5F">
              <w:rPr>
                <w:rFonts w:ascii="仿宋_GB2312" w:eastAsia="仿宋_GB2312"/>
                <w:sz w:val="24"/>
                <w:szCs w:val="24"/>
              </w:rPr>
              <w:t>8</w:t>
            </w:r>
          </w:p>
        </w:tc>
        <w:tc>
          <w:tcPr>
            <w:tcW w:w="877" w:type="dxa"/>
            <w:vAlign w:val="center"/>
          </w:tcPr>
          <w:p w:rsidR="004D212C" w:rsidRPr="00D84E5F" w:rsidRDefault="004D212C" w:rsidP="00D84E5F">
            <w:pPr>
              <w:jc w:val="center"/>
              <w:rPr>
                <w:rFonts w:ascii="仿宋_GB2312" w:eastAsia="仿宋_GB2312"/>
                <w:sz w:val="24"/>
                <w:szCs w:val="24"/>
              </w:rPr>
            </w:pPr>
            <w:r w:rsidRPr="00D84E5F">
              <w:rPr>
                <w:rFonts w:ascii="仿宋_GB2312" w:eastAsia="仿宋_GB2312"/>
                <w:sz w:val="24"/>
                <w:szCs w:val="24"/>
              </w:rPr>
              <w:t>2020</w:t>
            </w:r>
          </w:p>
        </w:tc>
      </w:tr>
      <w:tr w:rsidR="004D212C" w:rsidRPr="00D84E5F" w:rsidTr="00C61370">
        <w:trPr>
          <w:trHeight w:val="4334"/>
          <w:jc w:val="center"/>
        </w:trPr>
        <w:tc>
          <w:tcPr>
            <w:tcW w:w="945" w:type="dxa"/>
            <w:vAlign w:val="center"/>
          </w:tcPr>
          <w:p w:rsidR="004D212C" w:rsidRPr="00D84E5F" w:rsidRDefault="004D212C" w:rsidP="00D84E5F">
            <w:pPr>
              <w:jc w:val="center"/>
              <w:rPr>
                <w:rFonts w:ascii="仿宋_GB2312" w:eastAsia="仿宋_GB2312"/>
                <w:sz w:val="24"/>
                <w:szCs w:val="24"/>
              </w:rPr>
            </w:pPr>
            <w:r w:rsidRPr="00D84E5F">
              <w:rPr>
                <w:rFonts w:ascii="仿宋_GB2312" w:eastAsia="仿宋_GB2312"/>
                <w:sz w:val="24"/>
                <w:szCs w:val="24"/>
              </w:rPr>
              <w:t>2</w:t>
            </w:r>
          </w:p>
        </w:tc>
        <w:tc>
          <w:tcPr>
            <w:tcW w:w="1260" w:type="dxa"/>
            <w:vMerge/>
            <w:vAlign w:val="center"/>
          </w:tcPr>
          <w:p w:rsidR="004D212C" w:rsidRPr="00D84E5F" w:rsidRDefault="004D212C" w:rsidP="00D84E5F">
            <w:pPr>
              <w:jc w:val="center"/>
              <w:rPr>
                <w:rFonts w:ascii="仿宋_GB2312" w:eastAsia="仿宋_GB2312"/>
                <w:sz w:val="24"/>
                <w:szCs w:val="24"/>
              </w:rPr>
            </w:pPr>
          </w:p>
        </w:tc>
        <w:tc>
          <w:tcPr>
            <w:tcW w:w="1785" w:type="dxa"/>
            <w:vAlign w:val="center"/>
          </w:tcPr>
          <w:p w:rsidR="004D212C" w:rsidRPr="00D84E5F" w:rsidRDefault="004D212C" w:rsidP="00D84E5F">
            <w:pPr>
              <w:jc w:val="center"/>
              <w:rPr>
                <w:rFonts w:ascii="仿宋_GB2312" w:eastAsia="仿宋_GB2312"/>
                <w:sz w:val="24"/>
                <w:szCs w:val="24"/>
              </w:rPr>
            </w:pPr>
            <w:r w:rsidRPr="00D84E5F">
              <w:rPr>
                <w:rFonts w:ascii="仿宋_GB2312" w:eastAsia="仿宋_GB2312" w:hint="eastAsia"/>
                <w:sz w:val="24"/>
                <w:szCs w:val="24"/>
              </w:rPr>
              <w:t>飞机场改扩建</w:t>
            </w:r>
          </w:p>
        </w:tc>
        <w:tc>
          <w:tcPr>
            <w:tcW w:w="5040" w:type="dxa"/>
            <w:vAlign w:val="center"/>
          </w:tcPr>
          <w:p w:rsidR="004D212C" w:rsidRPr="00D84E5F" w:rsidRDefault="004D212C" w:rsidP="00D84E5F">
            <w:pPr>
              <w:jc w:val="left"/>
              <w:rPr>
                <w:rFonts w:ascii="仿宋_GB2312" w:eastAsia="仿宋_GB2312"/>
                <w:sz w:val="24"/>
                <w:szCs w:val="24"/>
              </w:rPr>
            </w:pPr>
            <w:r w:rsidRPr="00D84E5F">
              <w:rPr>
                <w:rFonts w:ascii="仿宋_GB2312" w:eastAsia="仿宋_GB2312" w:hint="eastAsia"/>
                <w:sz w:val="24"/>
                <w:szCs w:val="24"/>
              </w:rPr>
              <w:t>项目规划建设新航站楼建筑面积</w:t>
            </w:r>
            <w:r w:rsidRPr="00D84E5F">
              <w:rPr>
                <w:rFonts w:ascii="仿宋_GB2312" w:eastAsia="仿宋_GB2312"/>
                <w:sz w:val="24"/>
                <w:szCs w:val="24"/>
              </w:rPr>
              <w:t>1.5</w:t>
            </w:r>
            <w:r w:rsidRPr="00D84E5F">
              <w:rPr>
                <w:rFonts w:ascii="仿宋_GB2312" w:eastAsia="仿宋_GB2312" w:hint="eastAsia"/>
                <w:sz w:val="24"/>
                <w:szCs w:val="24"/>
              </w:rPr>
              <w:t>万平方米，新建长</w:t>
            </w:r>
            <w:r w:rsidRPr="00D84E5F">
              <w:rPr>
                <w:rFonts w:ascii="仿宋_GB2312" w:eastAsia="仿宋_GB2312"/>
                <w:sz w:val="24"/>
                <w:szCs w:val="24"/>
              </w:rPr>
              <w:t>3000</w:t>
            </w:r>
            <w:r w:rsidRPr="00D84E5F">
              <w:rPr>
                <w:rFonts w:ascii="仿宋_GB2312" w:eastAsia="仿宋_GB2312" w:hint="eastAsia"/>
                <w:sz w:val="24"/>
                <w:szCs w:val="24"/>
              </w:rPr>
              <w:t>米、宽</w:t>
            </w:r>
            <w:r w:rsidRPr="00D84E5F">
              <w:rPr>
                <w:rFonts w:ascii="仿宋_GB2312" w:eastAsia="仿宋_GB2312"/>
                <w:sz w:val="24"/>
                <w:szCs w:val="24"/>
              </w:rPr>
              <w:t>60</w:t>
            </w:r>
            <w:r w:rsidRPr="00D84E5F">
              <w:rPr>
                <w:rFonts w:ascii="仿宋_GB2312" w:eastAsia="仿宋_GB2312" w:hint="eastAsia"/>
                <w:sz w:val="24"/>
                <w:szCs w:val="24"/>
              </w:rPr>
              <w:t>米飞行区跑道一条，配套建设联络道、通信、气象、供水、供电、供油、排污、消防救援等工程及辅助生产设施；对原飞行区跑道进行维修改造，新建长</w:t>
            </w:r>
            <w:r w:rsidRPr="00D84E5F">
              <w:rPr>
                <w:rFonts w:ascii="仿宋_GB2312" w:eastAsia="仿宋_GB2312"/>
                <w:sz w:val="24"/>
                <w:szCs w:val="24"/>
              </w:rPr>
              <w:t>178</w:t>
            </w:r>
            <w:r w:rsidRPr="00D84E5F">
              <w:rPr>
                <w:rFonts w:ascii="仿宋_GB2312" w:eastAsia="仿宋_GB2312" w:hint="eastAsia"/>
                <w:sz w:val="24"/>
                <w:szCs w:val="24"/>
              </w:rPr>
              <w:t>米、宽</w:t>
            </w:r>
            <w:r w:rsidRPr="00D84E5F">
              <w:rPr>
                <w:rFonts w:ascii="仿宋_GB2312" w:eastAsia="仿宋_GB2312"/>
                <w:sz w:val="24"/>
                <w:szCs w:val="24"/>
              </w:rPr>
              <w:t>38</w:t>
            </w:r>
            <w:r w:rsidRPr="00D84E5F">
              <w:rPr>
                <w:rFonts w:ascii="仿宋_GB2312" w:eastAsia="仿宋_GB2312" w:hint="eastAsia"/>
                <w:sz w:val="24"/>
                <w:szCs w:val="24"/>
              </w:rPr>
              <w:t>米垂直联络道一条，新增</w:t>
            </w:r>
            <w:r w:rsidRPr="00D84E5F">
              <w:rPr>
                <w:rFonts w:ascii="仿宋_GB2312" w:eastAsia="仿宋_GB2312"/>
                <w:sz w:val="24"/>
                <w:szCs w:val="24"/>
              </w:rPr>
              <w:t>E</w:t>
            </w:r>
            <w:r w:rsidRPr="00D84E5F">
              <w:rPr>
                <w:rFonts w:ascii="仿宋_GB2312" w:eastAsia="仿宋_GB2312" w:hint="eastAsia"/>
                <w:sz w:val="24"/>
                <w:szCs w:val="24"/>
              </w:rPr>
              <w:t>类停机坪</w:t>
            </w:r>
            <w:r w:rsidRPr="00D84E5F">
              <w:rPr>
                <w:rFonts w:ascii="仿宋_GB2312" w:eastAsia="仿宋_GB2312"/>
                <w:sz w:val="24"/>
                <w:szCs w:val="24"/>
              </w:rPr>
              <w:t>1</w:t>
            </w:r>
            <w:r w:rsidRPr="00D84E5F">
              <w:rPr>
                <w:rFonts w:ascii="仿宋_GB2312" w:eastAsia="仿宋_GB2312" w:hint="eastAsia"/>
                <w:sz w:val="24"/>
                <w:szCs w:val="24"/>
              </w:rPr>
              <w:t>个；国际空港物流园建设主要是在机场飞行区南侧新建国际航空物流园区一处，增设机场边检、检验检疫、海关、口岸等设施，主要功能区包括综合保税区、配送中转区、应急物资仓储区、综合管理区等。计划将空港物流园、航空口岸等设施建设与机场改扩建工程统筹规划、同步推进。</w:t>
            </w:r>
          </w:p>
        </w:tc>
        <w:tc>
          <w:tcPr>
            <w:tcW w:w="1260" w:type="dxa"/>
            <w:vAlign w:val="center"/>
          </w:tcPr>
          <w:p w:rsidR="004D212C" w:rsidRPr="00D84E5F" w:rsidRDefault="004D212C" w:rsidP="00D84E5F">
            <w:pPr>
              <w:jc w:val="center"/>
              <w:rPr>
                <w:rFonts w:ascii="仿宋_GB2312" w:eastAsia="仿宋_GB2312"/>
                <w:sz w:val="24"/>
                <w:szCs w:val="24"/>
              </w:rPr>
            </w:pPr>
            <w:r w:rsidRPr="00D84E5F">
              <w:rPr>
                <w:rFonts w:ascii="仿宋_GB2312" w:eastAsia="仿宋_GB2312" w:hint="eastAsia"/>
                <w:sz w:val="24"/>
                <w:szCs w:val="24"/>
              </w:rPr>
              <w:t>新建</w:t>
            </w:r>
          </w:p>
        </w:tc>
        <w:tc>
          <w:tcPr>
            <w:tcW w:w="1356" w:type="dxa"/>
            <w:vAlign w:val="center"/>
          </w:tcPr>
          <w:p w:rsidR="004D212C" w:rsidRPr="00D84E5F" w:rsidRDefault="004D212C" w:rsidP="00D84E5F">
            <w:pPr>
              <w:jc w:val="center"/>
              <w:rPr>
                <w:rFonts w:ascii="仿宋_GB2312" w:eastAsia="仿宋_GB2312"/>
                <w:sz w:val="24"/>
                <w:szCs w:val="24"/>
              </w:rPr>
            </w:pPr>
            <w:r w:rsidRPr="00D84E5F">
              <w:rPr>
                <w:rFonts w:ascii="仿宋_GB2312" w:eastAsia="仿宋_GB2312" w:hint="eastAsia"/>
                <w:sz w:val="24"/>
                <w:szCs w:val="24"/>
              </w:rPr>
              <w:t>嘉峪关机场公司</w:t>
            </w:r>
          </w:p>
        </w:tc>
        <w:tc>
          <w:tcPr>
            <w:tcW w:w="1260" w:type="dxa"/>
            <w:vAlign w:val="center"/>
          </w:tcPr>
          <w:p w:rsidR="004D212C" w:rsidRPr="00D84E5F" w:rsidRDefault="004D212C" w:rsidP="00D84E5F">
            <w:pPr>
              <w:jc w:val="center"/>
              <w:rPr>
                <w:rFonts w:ascii="仿宋_GB2312" w:eastAsia="仿宋_GB2312"/>
                <w:sz w:val="24"/>
                <w:szCs w:val="24"/>
              </w:rPr>
            </w:pPr>
            <w:r w:rsidRPr="00D84E5F">
              <w:rPr>
                <w:rFonts w:ascii="仿宋_GB2312" w:eastAsia="仿宋_GB2312"/>
                <w:sz w:val="24"/>
                <w:szCs w:val="24"/>
              </w:rPr>
              <w:t>20</w:t>
            </w:r>
          </w:p>
        </w:tc>
        <w:tc>
          <w:tcPr>
            <w:tcW w:w="877" w:type="dxa"/>
            <w:vAlign w:val="center"/>
          </w:tcPr>
          <w:p w:rsidR="004D212C" w:rsidRPr="00D84E5F" w:rsidRDefault="004D212C" w:rsidP="00D84E5F">
            <w:pPr>
              <w:jc w:val="center"/>
              <w:rPr>
                <w:rFonts w:ascii="仿宋_GB2312" w:eastAsia="仿宋_GB2312"/>
                <w:sz w:val="24"/>
                <w:szCs w:val="24"/>
              </w:rPr>
            </w:pPr>
            <w:r w:rsidRPr="00D84E5F">
              <w:rPr>
                <w:rFonts w:ascii="仿宋_GB2312" w:eastAsia="仿宋_GB2312"/>
                <w:sz w:val="24"/>
                <w:szCs w:val="24"/>
              </w:rPr>
              <w:t>2020</w:t>
            </w:r>
          </w:p>
        </w:tc>
      </w:tr>
      <w:tr w:rsidR="004D212C" w:rsidRPr="00D84E5F" w:rsidTr="000C3CF9">
        <w:trPr>
          <w:trHeight w:val="1818"/>
          <w:jc w:val="center"/>
        </w:trPr>
        <w:tc>
          <w:tcPr>
            <w:tcW w:w="945" w:type="dxa"/>
            <w:vAlign w:val="center"/>
          </w:tcPr>
          <w:p w:rsidR="004D212C" w:rsidRPr="00D84E5F" w:rsidRDefault="004D212C" w:rsidP="00D84E5F">
            <w:pPr>
              <w:jc w:val="center"/>
              <w:rPr>
                <w:rFonts w:ascii="仿宋_GB2312" w:eastAsia="仿宋_GB2312"/>
                <w:sz w:val="24"/>
                <w:szCs w:val="24"/>
              </w:rPr>
            </w:pPr>
            <w:r w:rsidRPr="00D84E5F">
              <w:rPr>
                <w:rFonts w:ascii="仿宋_GB2312" w:eastAsia="仿宋_GB2312"/>
                <w:sz w:val="24"/>
                <w:szCs w:val="24"/>
              </w:rPr>
              <w:t>3</w:t>
            </w:r>
          </w:p>
        </w:tc>
        <w:tc>
          <w:tcPr>
            <w:tcW w:w="1260" w:type="dxa"/>
            <w:vMerge/>
            <w:vAlign w:val="center"/>
          </w:tcPr>
          <w:p w:rsidR="004D212C" w:rsidRPr="00D84E5F" w:rsidRDefault="004D212C" w:rsidP="00D84E5F">
            <w:pPr>
              <w:jc w:val="center"/>
              <w:rPr>
                <w:rFonts w:ascii="仿宋_GB2312" w:eastAsia="仿宋_GB2312"/>
                <w:sz w:val="24"/>
                <w:szCs w:val="24"/>
              </w:rPr>
            </w:pPr>
          </w:p>
        </w:tc>
        <w:tc>
          <w:tcPr>
            <w:tcW w:w="1785" w:type="dxa"/>
            <w:vAlign w:val="center"/>
          </w:tcPr>
          <w:p w:rsidR="004D212C" w:rsidRPr="00D84E5F" w:rsidRDefault="004D212C" w:rsidP="00AC5207">
            <w:pPr>
              <w:jc w:val="center"/>
              <w:rPr>
                <w:rFonts w:ascii="仿宋_GB2312" w:eastAsia="仿宋_GB2312"/>
                <w:sz w:val="24"/>
                <w:szCs w:val="24"/>
              </w:rPr>
            </w:pPr>
            <w:r w:rsidRPr="00D84E5F">
              <w:rPr>
                <w:rFonts w:ascii="仿宋_GB2312" w:eastAsia="仿宋_GB2312" w:hint="eastAsia"/>
                <w:sz w:val="24"/>
                <w:szCs w:val="24"/>
              </w:rPr>
              <w:t>多式联运物流园建设项目一期工程</w:t>
            </w:r>
          </w:p>
        </w:tc>
        <w:tc>
          <w:tcPr>
            <w:tcW w:w="5040" w:type="dxa"/>
            <w:vAlign w:val="center"/>
          </w:tcPr>
          <w:p w:rsidR="004D212C" w:rsidRPr="00D84E5F" w:rsidRDefault="004D212C" w:rsidP="00D84E5F">
            <w:pPr>
              <w:jc w:val="left"/>
              <w:rPr>
                <w:rFonts w:ascii="仿宋_GB2312" w:eastAsia="仿宋_GB2312"/>
                <w:sz w:val="24"/>
                <w:szCs w:val="24"/>
              </w:rPr>
            </w:pPr>
            <w:r w:rsidRPr="00D84E5F">
              <w:rPr>
                <w:rFonts w:ascii="仿宋_GB2312" w:eastAsia="仿宋_GB2312" w:hint="eastAsia"/>
                <w:sz w:val="24"/>
                <w:szCs w:val="24"/>
              </w:rPr>
              <w:t>新建货物铁路装卸线</w:t>
            </w:r>
            <w:r w:rsidRPr="00D84E5F">
              <w:rPr>
                <w:rFonts w:ascii="仿宋_GB2312" w:eastAsia="仿宋_GB2312"/>
                <w:sz w:val="24"/>
                <w:szCs w:val="24"/>
              </w:rPr>
              <w:t>2</w:t>
            </w:r>
            <w:r w:rsidRPr="00D84E5F">
              <w:rPr>
                <w:rFonts w:ascii="仿宋_GB2312" w:eastAsia="仿宋_GB2312" w:hint="eastAsia"/>
                <w:sz w:val="24"/>
                <w:szCs w:val="24"/>
              </w:rPr>
              <w:t>条</w:t>
            </w:r>
            <w:r w:rsidRPr="00D84E5F">
              <w:rPr>
                <w:rFonts w:ascii="仿宋_GB2312" w:eastAsia="仿宋_GB2312"/>
                <w:sz w:val="24"/>
                <w:szCs w:val="24"/>
              </w:rPr>
              <w:t>(</w:t>
            </w:r>
            <w:r w:rsidRPr="00D84E5F">
              <w:rPr>
                <w:rFonts w:ascii="仿宋_GB2312" w:eastAsia="仿宋_GB2312" w:hint="eastAsia"/>
                <w:sz w:val="24"/>
                <w:szCs w:val="24"/>
              </w:rPr>
              <w:t>总长</w:t>
            </w:r>
            <w:r w:rsidRPr="00D84E5F">
              <w:rPr>
                <w:rFonts w:ascii="仿宋_GB2312" w:eastAsia="仿宋_GB2312"/>
                <w:sz w:val="24"/>
                <w:szCs w:val="24"/>
              </w:rPr>
              <w:t>2.9</w:t>
            </w:r>
            <w:r w:rsidRPr="00D84E5F">
              <w:rPr>
                <w:rFonts w:ascii="仿宋_GB2312" w:eastAsia="仿宋_GB2312" w:hint="eastAsia"/>
                <w:sz w:val="24"/>
                <w:szCs w:val="24"/>
              </w:rPr>
              <w:t>公里</w:t>
            </w:r>
            <w:r w:rsidRPr="00D84E5F">
              <w:rPr>
                <w:rFonts w:ascii="仿宋_GB2312" w:eastAsia="仿宋_GB2312"/>
                <w:sz w:val="24"/>
                <w:szCs w:val="24"/>
              </w:rPr>
              <w:t>),1</w:t>
            </w:r>
            <w:r w:rsidRPr="00D84E5F">
              <w:rPr>
                <w:rFonts w:ascii="仿宋_GB2312" w:eastAsia="仿宋_GB2312" w:hint="eastAsia"/>
                <w:sz w:val="24"/>
                <w:szCs w:val="24"/>
              </w:rPr>
              <w:t>台</w:t>
            </w:r>
            <w:r w:rsidRPr="00D84E5F">
              <w:rPr>
                <w:rFonts w:ascii="仿宋_GB2312" w:eastAsia="仿宋_GB2312"/>
                <w:sz w:val="24"/>
                <w:szCs w:val="24"/>
              </w:rPr>
              <w:t>45</w:t>
            </w:r>
            <w:r w:rsidRPr="00D84E5F">
              <w:rPr>
                <w:rFonts w:ascii="仿宋_GB2312" w:eastAsia="仿宋_GB2312" w:hint="eastAsia"/>
                <w:sz w:val="24"/>
                <w:szCs w:val="24"/>
              </w:rPr>
              <w:t>吨集装箱装卸门式起重设备</w:t>
            </w:r>
            <w:r w:rsidRPr="00D84E5F">
              <w:rPr>
                <w:rFonts w:ascii="仿宋_GB2312" w:eastAsia="仿宋_GB2312"/>
                <w:sz w:val="24"/>
                <w:szCs w:val="24"/>
              </w:rPr>
              <w:t>,1</w:t>
            </w:r>
            <w:r w:rsidRPr="00D84E5F">
              <w:rPr>
                <w:rFonts w:ascii="仿宋_GB2312" w:eastAsia="仿宋_GB2312" w:hint="eastAsia"/>
                <w:sz w:val="24"/>
                <w:szCs w:val="24"/>
              </w:rPr>
              <w:t>台</w:t>
            </w:r>
            <w:r w:rsidRPr="00D84E5F">
              <w:rPr>
                <w:rFonts w:ascii="仿宋_GB2312" w:eastAsia="仿宋_GB2312"/>
                <w:sz w:val="24"/>
                <w:szCs w:val="24"/>
              </w:rPr>
              <w:t>150</w:t>
            </w:r>
            <w:r w:rsidRPr="00D84E5F">
              <w:rPr>
                <w:rFonts w:ascii="仿宋_GB2312" w:eastAsia="仿宋_GB2312" w:hint="eastAsia"/>
                <w:sz w:val="24"/>
                <w:szCs w:val="24"/>
              </w:rPr>
              <w:t>吨汽车衡</w:t>
            </w:r>
            <w:r w:rsidRPr="00D84E5F">
              <w:rPr>
                <w:rFonts w:ascii="仿宋_GB2312" w:eastAsia="仿宋_GB2312"/>
                <w:sz w:val="24"/>
                <w:szCs w:val="24"/>
              </w:rPr>
              <w:t>,1</w:t>
            </w:r>
            <w:r w:rsidRPr="00D84E5F">
              <w:rPr>
                <w:rFonts w:ascii="仿宋_GB2312" w:eastAsia="仿宋_GB2312" w:hint="eastAsia"/>
                <w:sz w:val="24"/>
                <w:szCs w:val="24"/>
              </w:rPr>
              <w:t>座封闭式散货铁路转运装卸库及电磁站等配套设施。</w:t>
            </w:r>
          </w:p>
        </w:tc>
        <w:tc>
          <w:tcPr>
            <w:tcW w:w="1260" w:type="dxa"/>
            <w:vAlign w:val="center"/>
          </w:tcPr>
          <w:p w:rsidR="004D212C" w:rsidRPr="00D84E5F" w:rsidRDefault="004D212C" w:rsidP="00D84E5F">
            <w:pPr>
              <w:jc w:val="center"/>
              <w:rPr>
                <w:rFonts w:ascii="仿宋_GB2312" w:eastAsia="仿宋_GB2312"/>
                <w:sz w:val="24"/>
                <w:szCs w:val="24"/>
              </w:rPr>
            </w:pPr>
            <w:r w:rsidRPr="00D84E5F">
              <w:rPr>
                <w:rFonts w:ascii="仿宋_GB2312" w:eastAsia="仿宋_GB2312" w:hint="eastAsia"/>
                <w:sz w:val="24"/>
                <w:szCs w:val="24"/>
              </w:rPr>
              <w:t>新建</w:t>
            </w:r>
          </w:p>
        </w:tc>
        <w:tc>
          <w:tcPr>
            <w:tcW w:w="1356" w:type="dxa"/>
            <w:vAlign w:val="center"/>
          </w:tcPr>
          <w:p w:rsidR="004D212C" w:rsidRPr="00D84E5F" w:rsidRDefault="004D212C" w:rsidP="00D84E5F">
            <w:pPr>
              <w:jc w:val="center"/>
              <w:rPr>
                <w:rFonts w:ascii="仿宋_GB2312" w:eastAsia="仿宋_GB2312"/>
                <w:sz w:val="24"/>
                <w:szCs w:val="24"/>
              </w:rPr>
            </w:pPr>
            <w:r w:rsidRPr="00D84E5F">
              <w:rPr>
                <w:rFonts w:ascii="仿宋_GB2312" w:eastAsia="仿宋_GB2312" w:hint="eastAsia"/>
                <w:sz w:val="24"/>
                <w:szCs w:val="24"/>
              </w:rPr>
              <w:t>甘肃酒钢物流有限公司</w:t>
            </w:r>
          </w:p>
        </w:tc>
        <w:tc>
          <w:tcPr>
            <w:tcW w:w="1260" w:type="dxa"/>
            <w:vAlign w:val="center"/>
          </w:tcPr>
          <w:p w:rsidR="004D212C" w:rsidRPr="00D84E5F" w:rsidRDefault="004D212C" w:rsidP="00D84E5F">
            <w:pPr>
              <w:jc w:val="center"/>
              <w:rPr>
                <w:rFonts w:ascii="仿宋_GB2312" w:eastAsia="仿宋_GB2312"/>
                <w:sz w:val="24"/>
                <w:szCs w:val="24"/>
              </w:rPr>
            </w:pPr>
            <w:r w:rsidRPr="00D84E5F">
              <w:rPr>
                <w:rFonts w:ascii="仿宋_GB2312" w:eastAsia="仿宋_GB2312"/>
                <w:sz w:val="24"/>
                <w:szCs w:val="24"/>
              </w:rPr>
              <w:t>0.52</w:t>
            </w:r>
          </w:p>
        </w:tc>
        <w:tc>
          <w:tcPr>
            <w:tcW w:w="877" w:type="dxa"/>
            <w:vAlign w:val="center"/>
          </w:tcPr>
          <w:p w:rsidR="004D212C" w:rsidRPr="00D84E5F" w:rsidRDefault="004D212C" w:rsidP="00D84E5F">
            <w:pPr>
              <w:jc w:val="center"/>
              <w:rPr>
                <w:rFonts w:ascii="仿宋_GB2312" w:eastAsia="仿宋_GB2312"/>
                <w:sz w:val="24"/>
                <w:szCs w:val="24"/>
              </w:rPr>
            </w:pPr>
            <w:r w:rsidRPr="00D84E5F">
              <w:rPr>
                <w:rFonts w:ascii="仿宋_GB2312" w:eastAsia="仿宋_GB2312"/>
                <w:sz w:val="24"/>
                <w:szCs w:val="24"/>
              </w:rPr>
              <w:t>2019</w:t>
            </w:r>
          </w:p>
        </w:tc>
      </w:tr>
      <w:tr w:rsidR="004D212C" w:rsidRPr="00D84E5F" w:rsidTr="000C3CF9">
        <w:trPr>
          <w:trHeight w:val="1626"/>
          <w:jc w:val="center"/>
        </w:trPr>
        <w:tc>
          <w:tcPr>
            <w:tcW w:w="945" w:type="dxa"/>
            <w:vAlign w:val="center"/>
          </w:tcPr>
          <w:p w:rsidR="004D212C" w:rsidRPr="00D84E5F" w:rsidRDefault="004D212C" w:rsidP="00D84E5F">
            <w:pPr>
              <w:jc w:val="center"/>
              <w:rPr>
                <w:rFonts w:ascii="仿宋_GB2312" w:eastAsia="仿宋_GB2312"/>
                <w:sz w:val="24"/>
                <w:szCs w:val="24"/>
              </w:rPr>
            </w:pPr>
            <w:r w:rsidRPr="00D84E5F">
              <w:rPr>
                <w:rFonts w:ascii="仿宋_GB2312" w:eastAsia="仿宋_GB2312"/>
                <w:sz w:val="24"/>
                <w:szCs w:val="24"/>
              </w:rPr>
              <w:t>4</w:t>
            </w:r>
          </w:p>
        </w:tc>
        <w:tc>
          <w:tcPr>
            <w:tcW w:w="1260" w:type="dxa"/>
            <w:vMerge/>
            <w:vAlign w:val="center"/>
          </w:tcPr>
          <w:p w:rsidR="004D212C" w:rsidRPr="00D84E5F" w:rsidRDefault="004D212C" w:rsidP="00D84E5F">
            <w:pPr>
              <w:jc w:val="center"/>
              <w:rPr>
                <w:rFonts w:ascii="仿宋_GB2312" w:eastAsia="仿宋_GB2312"/>
                <w:sz w:val="24"/>
                <w:szCs w:val="24"/>
              </w:rPr>
            </w:pPr>
          </w:p>
        </w:tc>
        <w:tc>
          <w:tcPr>
            <w:tcW w:w="1785" w:type="dxa"/>
            <w:vAlign w:val="center"/>
          </w:tcPr>
          <w:p w:rsidR="004D212C" w:rsidRPr="00D84E5F" w:rsidRDefault="004D212C" w:rsidP="00D84E5F">
            <w:pPr>
              <w:jc w:val="center"/>
              <w:rPr>
                <w:rFonts w:ascii="仿宋_GB2312" w:eastAsia="仿宋_GB2312"/>
                <w:sz w:val="24"/>
                <w:szCs w:val="24"/>
              </w:rPr>
            </w:pPr>
            <w:r w:rsidRPr="00D84E5F">
              <w:rPr>
                <w:rFonts w:ascii="仿宋_GB2312" w:eastAsia="仿宋_GB2312" w:hint="eastAsia"/>
                <w:sz w:val="24"/>
                <w:szCs w:val="24"/>
              </w:rPr>
              <w:t>西部天地物流配送中心项目</w:t>
            </w:r>
          </w:p>
        </w:tc>
        <w:tc>
          <w:tcPr>
            <w:tcW w:w="5040" w:type="dxa"/>
            <w:vAlign w:val="center"/>
          </w:tcPr>
          <w:p w:rsidR="004D212C" w:rsidRPr="00D84E5F" w:rsidRDefault="004D212C" w:rsidP="00D84E5F">
            <w:pPr>
              <w:jc w:val="left"/>
              <w:rPr>
                <w:rFonts w:ascii="仿宋_GB2312" w:eastAsia="仿宋_GB2312"/>
                <w:sz w:val="24"/>
                <w:szCs w:val="24"/>
              </w:rPr>
            </w:pPr>
            <w:r w:rsidRPr="00D84E5F">
              <w:rPr>
                <w:rFonts w:ascii="仿宋_GB2312" w:eastAsia="仿宋_GB2312" w:hint="eastAsia"/>
                <w:sz w:val="24"/>
                <w:szCs w:val="24"/>
              </w:rPr>
              <w:t>建设办公楼一座，占地面积</w:t>
            </w:r>
            <w:r w:rsidRPr="00D84E5F">
              <w:rPr>
                <w:rFonts w:ascii="仿宋_GB2312" w:eastAsia="仿宋_GB2312"/>
                <w:sz w:val="24"/>
                <w:szCs w:val="24"/>
              </w:rPr>
              <w:t>6000</w:t>
            </w:r>
            <w:r w:rsidRPr="00D84E5F">
              <w:rPr>
                <w:rFonts w:ascii="仿宋_GB2312" w:eastAsia="仿宋_GB2312" w:hint="eastAsia"/>
                <w:sz w:val="24"/>
                <w:szCs w:val="24"/>
              </w:rPr>
              <w:t>平方米，物流配送中心库房</w:t>
            </w:r>
            <w:r w:rsidRPr="00D84E5F">
              <w:rPr>
                <w:rFonts w:ascii="仿宋_GB2312" w:eastAsia="仿宋_GB2312"/>
                <w:sz w:val="24"/>
                <w:szCs w:val="24"/>
              </w:rPr>
              <w:t>8</w:t>
            </w:r>
            <w:r w:rsidRPr="00D84E5F">
              <w:rPr>
                <w:rFonts w:ascii="仿宋_GB2312" w:eastAsia="仿宋_GB2312" w:hint="eastAsia"/>
                <w:sz w:val="24"/>
                <w:szCs w:val="24"/>
              </w:rPr>
              <w:t>座，占地面积</w:t>
            </w:r>
            <w:r w:rsidRPr="00D84E5F">
              <w:rPr>
                <w:rFonts w:ascii="仿宋_GB2312" w:eastAsia="仿宋_GB2312"/>
                <w:sz w:val="24"/>
                <w:szCs w:val="24"/>
              </w:rPr>
              <w:t>20800</w:t>
            </w:r>
            <w:r w:rsidRPr="00D84E5F">
              <w:rPr>
                <w:rFonts w:ascii="仿宋_GB2312" w:eastAsia="仿宋_GB2312" w:hint="eastAsia"/>
                <w:sz w:val="24"/>
                <w:szCs w:val="24"/>
              </w:rPr>
              <w:t>平方米，停车场一处，占地</w:t>
            </w:r>
            <w:r w:rsidRPr="00D84E5F">
              <w:rPr>
                <w:rFonts w:ascii="仿宋_GB2312" w:eastAsia="仿宋_GB2312"/>
                <w:sz w:val="24"/>
                <w:szCs w:val="24"/>
              </w:rPr>
              <w:t>5000</w:t>
            </w:r>
            <w:r w:rsidRPr="00D84E5F">
              <w:rPr>
                <w:rFonts w:ascii="仿宋_GB2312" w:eastAsia="仿宋_GB2312" w:hint="eastAsia"/>
                <w:sz w:val="24"/>
                <w:szCs w:val="24"/>
              </w:rPr>
              <w:t>平方米，冷链冷藏设备、配送车辆、场地绿化等相关附属设施。</w:t>
            </w:r>
          </w:p>
        </w:tc>
        <w:tc>
          <w:tcPr>
            <w:tcW w:w="1260" w:type="dxa"/>
            <w:vAlign w:val="center"/>
          </w:tcPr>
          <w:p w:rsidR="004D212C" w:rsidRPr="00D84E5F" w:rsidRDefault="004D212C" w:rsidP="00D84E5F">
            <w:pPr>
              <w:jc w:val="center"/>
              <w:rPr>
                <w:rFonts w:ascii="仿宋_GB2312" w:eastAsia="仿宋_GB2312"/>
                <w:sz w:val="24"/>
                <w:szCs w:val="24"/>
              </w:rPr>
            </w:pPr>
            <w:r w:rsidRPr="00D84E5F">
              <w:rPr>
                <w:rFonts w:ascii="仿宋_GB2312" w:eastAsia="仿宋_GB2312" w:hint="eastAsia"/>
                <w:sz w:val="24"/>
                <w:szCs w:val="24"/>
              </w:rPr>
              <w:t>新建</w:t>
            </w:r>
          </w:p>
        </w:tc>
        <w:tc>
          <w:tcPr>
            <w:tcW w:w="1356" w:type="dxa"/>
            <w:vAlign w:val="center"/>
          </w:tcPr>
          <w:p w:rsidR="004D212C" w:rsidRPr="00D84E5F" w:rsidRDefault="004D212C" w:rsidP="00D84E5F">
            <w:pPr>
              <w:jc w:val="center"/>
              <w:rPr>
                <w:rFonts w:ascii="仿宋_GB2312" w:eastAsia="仿宋_GB2312"/>
                <w:sz w:val="24"/>
                <w:szCs w:val="24"/>
              </w:rPr>
            </w:pPr>
            <w:r w:rsidRPr="00D84E5F">
              <w:rPr>
                <w:rFonts w:ascii="仿宋_GB2312" w:eastAsia="仿宋_GB2312" w:hint="eastAsia"/>
                <w:sz w:val="24"/>
                <w:szCs w:val="24"/>
              </w:rPr>
              <w:t>西部天地商贸有限责任公司</w:t>
            </w:r>
          </w:p>
        </w:tc>
        <w:tc>
          <w:tcPr>
            <w:tcW w:w="1260" w:type="dxa"/>
            <w:vAlign w:val="center"/>
          </w:tcPr>
          <w:p w:rsidR="004D212C" w:rsidRPr="00D84E5F" w:rsidRDefault="004D212C" w:rsidP="00D84E5F">
            <w:pPr>
              <w:jc w:val="center"/>
              <w:rPr>
                <w:rFonts w:ascii="仿宋_GB2312" w:eastAsia="仿宋_GB2312"/>
                <w:sz w:val="24"/>
                <w:szCs w:val="24"/>
              </w:rPr>
            </w:pPr>
            <w:r w:rsidRPr="00D84E5F">
              <w:rPr>
                <w:rFonts w:ascii="仿宋_GB2312" w:eastAsia="仿宋_GB2312"/>
                <w:sz w:val="24"/>
                <w:szCs w:val="24"/>
              </w:rPr>
              <w:t>1.2</w:t>
            </w:r>
          </w:p>
        </w:tc>
        <w:tc>
          <w:tcPr>
            <w:tcW w:w="877" w:type="dxa"/>
            <w:vAlign w:val="center"/>
          </w:tcPr>
          <w:p w:rsidR="004D212C" w:rsidRPr="00D84E5F" w:rsidRDefault="004D212C" w:rsidP="00D84E5F">
            <w:pPr>
              <w:jc w:val="center"/>
              <w:rPr>
                <w:rFonts w:ascii="仿宋_GB2312" w:eastAsia="仿宋_GB2312"/>
                <w:sz w:val="24"/>
                <w:szCs w:val="24"/>
              </w:rPr>
            </w:pPr>
            <w:r w:rsidRPr="00D84E5F">
              <w:rPr>
                <w:rFonts w:ascii="仿宋_GB2312" w:eastAsia="仿宋_GB2312"/>
                <w:sz w:val="24"/>
                <w:szCs w:val="24"/>
              </w:rPr>
              <w:t>2019</w:t>
            </w:r>
          </w:p>
        </w:tc>
      </w:tr>
      <w:tr w:rsidR="004D212C" w:rsidRPr="00D84E5F" w:rsidTr="000C3CF9">
        <w:trPr>
          <w:trHeight w:val="2117"/>
          <w:jc w:val="center"/>
        </w:trPr>
        <w:tc>
          <w:tcPr>
            <w:tcW w:w="945" w:type="dxa"/>
            <w:vAlign w:val="center"/>
          </w:tcPr>
          <w:p w:rsidR="004D212C" w:rsidRPr="00D84E5F" w:rsidRDefault="004D212C" w:rsidP="00D84E5F">
            <w:pPr>
              <w:jc w:val="center"/>
              <w:rPr>
                <w:rFonts w:ascii="仿宋_GB2312" w:eastAsia="仿宋_GB2312"/>
                <w:sz w:val="24"/>
                <w:szCs w:val="24"/>
              </w:rPr>
            </w:pPr>
            <w:r w:rsidRPr="00D84E5F">
              <w:rPr>
                <w:rFonts w:ascii="仿宋_GB2312" w:eastAsia="仿宋_GB2312"/>
                <w:sz w:val="24"/>
                <w:szCs w:val="24"/>
              </w:rPr>
              <w:t>5</w:t>
            </w:r>
          </w:p>
        </w:tc>
        <w:tc>
          <w:tcPr>
            <w:tcW w:w="1260" w:type="dxa"/>
            <w:vMerge/>
            <w:vAlign w:val="center"/>
          </w:tcPr>
          <w:p w:rsidR="004D212C" w:rsidRPr="00D84E5F" w:rsidRDefault="004D212C" w:rsidP="00D84E5F">
            <w:pPr>
              <w:jc w:val="center"/>
              <w:rPr>
                <w:b/>
                <w:sz w:val="32"/>
                <w:szCs w:val="32"/>
              </w:rPr>
            </w:pPr>
          </w:p>
        </w:tc>
        <w:tc>
          <w:tcPr>
            <w:tcW w:w="1785" w:type="dxa"/>
            <w:vAlign w:val="center"/>
          </w:tcPr>
          <w:p w:rsidR="004D212C" w:rsidRPr="00D84E5F" w:rsidRDefault="004D212C" w:rsidP="00D84E5F">
            <w:pPr>
              <w:jc w:val="center"/>
              <w:rPr>
                <w:rFonts w:ascii="仿宋_GB2312" w:eastAsia="仿宋_GB2312"/>
                <w:sz w:val="24"/>
                <w:szCs w:val="24"/>
              </w:rPr>
            </w:pPr>
            <w:r w:rsidRPr="00D84E5F">
              <w:rPr>
                <w:rFonts w:ascii="仿宋_GB2312" w:eastAsia="仿宋_GB2312" w:hint="eastAsia"/>
                <w:sz w:val="24"/>
                <w:szCs w:val="24"/>
              </w:rPr>
              <w:t>恒基物流仓储配套中心项目</w:t>
            </w:r>
          </w:p>
        </w:tc>
        <w:tc>
          <w:tcPr>
            <w:tcW w:w="5040" w:type="dxa"/>
            <w:vAlign w:val="center"/>
          </w:tcPr>
          <w:p w:rsidR="004D212C" w:rsidRPr="00D84E5F" w:rsidRDefault="004D212C" w:rsidP="00D84E5F">
            <w:pPr>
              <w:jc w:val="left"/>
              <w:rPr>
                <w:rFonts w:ascii="仿宋_GB2312" w:eastAsia="仿宋_GB2312"/>
                <w:sz w:val="24"/>
                <w:szCs w:val="24"/>
              </w:rPr>
            </w:pPr>
            <w:r w:rsidRPr="00D84E5F">
              <w:rPr>
                <w:rFonts w:ascii="仿宋_GB2312" w:eastAsia="仿宋_GB2312" w:hint="eastAsia"/>
                <w:sz w:val="24"/>
                <w:szCs w:val="24"/>
              </w:rPr>
              <w:t>整体建设使用钢结构建筑，总体建设规模</w:t>
            </w:r>
            <w:r w:rsidRPr="00D84E5F">
              <w:rPr>
                <w:rFonts w:ascii="仿宋_GB2312" w:eastAsia="仿宋_GB2312"/>
                <w:sz w:val="24"/>
                <w:szCs w:val="24"/>
              </w:rPr>
              <w:t>28000</w:t>
            </w:r>
            <w:r w:rsidRPr="00D84E5F">
              <w:rPr>
                <w:rFonts w:ascii="仿宋_GB2312" w:eastAsia="仿宋_GB2312" w:hint="eastAsia"/>
                <w:sz w:val="24"/>
                <w:szCs w:val="24"/>
              </w:rPr>
              <w:t>平方米，其中包括</w:t>
            </w:r>
            <w:r w:rsidRPr="00D84E5F">
              <w:rPr>
                <w:rFonts w:ascii="仿宋_GB2312" w:eastAsia="仿宋_GB2312"/>
                <w:sz w:val="24"/>
                <w:szCs w:val="24"/>
              </w:rPr>
              <w:t>26000</w:t>
            </w:r>
            <w:r w:rsidRPr="00D84E5F">
              <w:rPr>
                <w:rFonts w:ascii="仿宋_GB2312" w:eastAsia="仿宋_GB2312" w:hint="eastAsia"/>
                <w:sz w:val="24"/>
                <w:szCs w:val="24"/>
              </w:rPr>
              <w:t>平方米的物流仓储，</w:t>
            </w:r>
            <w:r w:rsidRPr="00D84E5F">
              <w:rPr>
                <w:rFonts w:ascii="仿宋_GB2312" w:eastAsia="仿宋_GB2312"/>
                <w:sz w:val="24"/>
                <w:szCs w:val="24"/>
              </w:rPr>
              <w:t>2000</w:t>
            </w:r>
            <w:r w:rsidRPr="00D84E5F">
              <w:rPr>
                <w:rFonts w:ascii="仿宋_GB2312" w:eastAsia="仿宋_GB2312" w:hint="eastAsia"/>
                <w:sz w:val="24"/>
                <w:szCs w:val="24"/>
              </w:rPr>
              <w:t>平方米现代物流指挥枢纽，剩余空地全部硬化处理用于物流集散地、汽车运输和停车场。</w:t>
            </w:r>
          </w:p>
        </w:tc>
        <w:tc>
          <w:tcPr>
            <w:tcW w:w="1260" w:type="dxa"/>
            <w:vAlign w:val="center"/>
          </w:tcPr>
          <w:p w:rsidR="004D212C" w:rsidRPr="00D84E5F" w:rsidRDefault="004D212C" w:rsidP="00D84E5F">
            <w:pPr>
              <w:jc w:val="center"/>
              <w:rPr>
                <w:rFonts w:ascii="仿宋_GB2312" w:eastAsia="仿宋_GB2312"/>
                <w:sz w:val="24"/>
                <w:szCs w:val="24"/>
              </w:rPr>
            </w:pPr>
            <w:r w:rsidRPr="00D84E5F">
              <w:rPr>
                <w:rFonts w:ascii="仿宋_GB2312" w:eastAsia="仿宋_GB2312" w:hint="eastAsia"/>
                <w:sz w:val="24"/>
                <w:szCs w:val="24"/>
              </w:rPr>
              <w:t>新建</w:t>
            </w:r>
          </w:p>
        </w:tc>
        <w:tc>
          <w:tcPr>
            <w:tcW w:w="1356" w:type="dxa"/>
            <w:vAlign w:val="center"/>
          </w:tcPr>
          <w:p w:rsidR="004D212C" w:rsidRPr="00D84E5F" w:rsidRDefault="004D212C" w:rsidP="00D84E5F">
            <w:pPr>
              <w:jc w:val="center"/>
              <w:rPr>
                <w:rFonts w:ascii="仿宋_GB2312" w:eastAsia="仿宋_GB2312"/>
                <w:sz w:val="24"/>
                <w:szCs w:val="24"/>
              </w:rPr>
            </w:pPr>
            <w:r w:rsidRPr="00D84E5F">
              <w:rPr>
                <w:rFonts w:ascii="仿宋_GB2312" w:eastAsia="仿宋_GB2312" w:hint="eastAsia"/>
                <w:sz w:val="24"/>
                <w:szCs w:val="24"/>
              </w:rPr>
              <w:t>甘肃恒基文化产业投资发展有限公司</w:t>
            </w:r>
          </w:p>
        </w:tc>
        <w:tc>
          <w:tcPr>
            <w:tcW w:w="1260" w:type="dxa"/>
            <w:vAlign w:val="center"/>
          </w:tcPr>
          <w:p w:rsidR="004D212C" w:rsidRPr="00D84E5F" w:rsidRDefault="004D212C" w:rsidP="00D84E5F">
            <w:pPr>
              <w:jc w:val="center"/>
              <w:rPr>
                <w:rFonts w:ascii="仿宋_GB2312" w:eastAsia="仿宋_GB2312"/>
                <w:sz w:val="24"/>
                <w:szCs w:val="24"/>
              </w:rPr>
            </w:pPr>
            <w:r w:rsidRPr="00D84E5F">
              <w:rPr>
                <w:rFonts w:ascii="仿宋_GB2312" w:eastAsia="仿宋_GB2312"/>
                <w:sz w:val="24"/>
                <w:szCs w:val="24"/>
              </w:rPr>
              <w:t>1.12</w:t>
            </w:r>
          </w:p>
        </w:tc>
        <w:tc>
          <w:tcPr>
            <w:tcW w:w="877" w:type="dxa"/>
            <w:vAlign w:val="center"/>
          </w:tcPr>
          <w:p w:rsidR="004D212C" w:rsidRPr="00D84E5F" w:rsidRDefault="004D212C" w:rsidP="00D84E5F">
            <w:pPr>
              <w:jc w:val="center"/>
              <w:rPr>
                <w:rFonts w:ascii="仿宋_GB2312" w:eastAsia="仿宋_GB2312"/>
                <w:sz w:val="24"/>
                <w:szCs w:val="24"/>
              </w:rPr>
            </w:pPr>
            <w:r w:rsidRPr="00D84E5F">
              <w:rPr>
                <w:rFonts w:ascii="仿宋_GB2312" w:eastAsia="仿宋_GB2312"/>
                <w:sz w:val="24"/>
                <w:szCs w:val="24"/>
              </w:rPr>
              <w:t>2019</w:t>
            </w:r>
          </w:p>
        </w:tc>
      </w:tr>
      <w:tr w:rsidR="004D212C" w:rsidRPr="00D84E5F" w:rsidTr="00E139FA">
        <w:trPr>
          <w:trHeight w:val="2178"/>
          <w:jc w:val="center"/>
        </w:trPr>
        <w:tc>
          <w:tcPr>
            <w:tcW w:w="945" w:type="dxa"/>
            <w:vAlign w:val="center"/>
          </w:tcPr>
          <w:p w:rsidR="004D212C" w:rsidRPr="00D84E5F" w:rsidRDefault="004D212C" w:rsidP="00D84E5F">
            <w:pPr>
              <w:jc w:val="center"/>
              <w:rPr>
                <w:rFonts w:ascii="仿宋_GB2312" w:eastAsia="仿宋_GB2312"/>
                <w:sz w:val="24"/>
                <w:szCs w:val="24"/>
              </w:rPr>
            </w:pPr>
            <w:r w:rsidRPr="00D84E5F">
              <w:rPr>
                <w:rFonts w:ascii="仿宋_GB2312" w:eastAsia="仿宋_GB2312"/>
                <w:sz w:val="24"/>
                <w:szCs w:val="24"/>
              </w:rPr>
              <w:t>6</w:t>
            </w:r>
          </w:p>
        </w:tc>
        <w:tc>
          <w:tcPr>
            <w:tcW w:w="1260" w:type="dxa"/>
            <w:vMerge/>
          </w:tcPr>
          <w:p w:rsidR="004D212C" w:rsidRPr="00D84E5F" w:rsidRDefault="004D212C" w:rsidP="00D84E5F">
            <w:pPr>
              <w:jc w:val="left"/>
              <w:rPr>
                <w:b/>
                <w:sz w:val="32"/>
                <w:szCs w:val="32"/>
              </w:rPr>
            </w:pPr>
          </w:p>
        </w:tc>
        <w:tc>
          <w:tcPr>
            <w:tcW w:w="1785" w:type="dxa"/>
            <w:vAlign w:val="center"/>
          </w:tcPr>
          <w:p w:rsidR="004D212C" w:rsidRPr="00AC5207" w:rsidRDefault="004D212C" w:rsidP="00AC5207">
            <w:pPr>
              <w:jc w:val="center"/>
              <w:rPr>
                <w:rFonts w:ascii="仿宋_GB2312" w:eastAsia="仿宋_GB2312"/>
                <w:sz w:val="24"/>
                <w:szCs w:val="24"/>
              </w:rPr>
            </w:pPr>
            <w:r w:rsidRPr="00D84E5F">
              <w:rPr>
                <w:rFonts w:ascii="仿宋_GB2312" w:eastAsia="仿宋_GB2312" w:hint="eastAsia"/>
                <w:sz w:val="24"/>
                <w:szCs w:val="24"/>
              </w:rPr>
              <w:t>金翼城乡电商快递物流集散中心</w:t>
            </w:r>
          </w:p>
        </w:tc>
        <w:tc>
          <w:tcPr>
            <w:tcW w:w="5040" w:type="dxa"/>
            <w:vAlign w:val="center"/>
          </w:tcPr>
          <w:p w:rsidR="004D212C" w:rsidRPr="00D84E5F" w:rsidRDefault="004D212C" w:rsidP="00D84E5F">
            <w:pPr>
              <w:jc w:val="left"/>
              <w:rPr>
                <w:rFonts w:ascii="仿宋_GB2312" w:eastAsia="仿宋_GB2312"/>
                <w:sz w:val="24"/>
                <w:szCs w:val="24"/>
              </w:rPr>
            </w:pPr>
            <w:r w:rsidRPr="00D84E5F">
              <w:rPr>
                <w:rFonts w:ascii="仿宋_GB2312" w:eastAsia="仿宋_GB2312" w:hint="eastAsia"/>
                <w:sz w:val="24"/>
                <w:szCs w:val="24"/>
              </w:rPr>
              <w:t>规划总占地面积</w:t>
            </w:r>
            <w:r w:rsidRPr="00D84E5F">
              <w:rPr>
                <w:rFonts w:ascii="仿宋_GB2312" w:eastAsia="仿宋_GB2312"/>
                <w:sz w:val="24"/>
                <w:szCs w:val="24"/>
              </w:rPr>
              <w:t>90</w:t>
            </w:r>
            <w:r w:rsidRPr="00D84E5F">
              <w:rPr>
                <w:rFonts w:ascii="仿宋_GB2312" w:eastAsia="仿宋_GB2312" w:hint="eastAsia"/>
                <w:sz w:val="24"/>
                <w:szCs w:val="24"/>
              </w:rPr>
              <w:t>亩，一期主要建设综合性仓储分拣中心一座；二期工程主要建设电商综合办公楼、城乡电商快递分拣仓储中心、农业（水果、蔬菜、畜牧及农副产品）电商商品仓储中心及配套设施</w:t>
            </w:r>
          </w:p>
        </w:tc>
        <w:tc>
          <w:tcPr>
            <w:tcW w:w="1260" w:type="dxa"/>
            <w:vAlign w:val="center"/>
          </w:tcPr>
          <w:p w:rsidR="004D212C" w:rsidRPr="00D84E5F" w:rsidRDefault="004D212C" w:rsidP="00D84E5F">
            <w:pPr>
              <w:jc w:val="center"/>
              <w:rPr>
                <w:rFonts w:ascii="仿宋_GB2312" w:eastAsia="仿宋_GB2312"/>
                <w:sz w:val="24"/>
                <w:szCs w:val="24"/>
              </w:rPr>
            </w:pPr>
            <w:r w:rsidRPr="00D84E5F">
              <w:rPr>
                <w:rFonts w:ascii="仿宋_GB2312" w:eastAsia="仿宋_GB2312" w:hint="eastAsia"/>
                <w:sz w:val="24"/>
                <w:szCs w:val="24"/>
              </w:rPr>
              <w:t>续建</w:t>
            </w:r>
          </w:p>
        </w:tc>
        <w:tc>
          <w:tcPr>
            <w:tcW w:w="1356" w:type="dxa"/>
            <w:vAlign w:val="center"/>
          </w:tcPr>
          <w:p w:rsidR="004D212C" w:rsidRPr="00D84E5F" w:rsidRDefault="004D212C" w:rsidP="00D84E5F">
            <w:pPr>
              <w:jc w:val="center"/>
              <w:rPr>
                <w:b/>
                <w:sz w:val="32"/>
                <w:szCs w:val="32"/>
              </w:rPr>
            </w:pPr>
            <w:r w:rsidRPr="00D84E5F">
              <w:rPr>
                <w:rFonts w:ascii="仿宋_GB2312" w:eastAsia="仿宋_GB2312" w:hint="eastAsia"/>
                <w:sz w:val="24"/>
                <w:szCs w:val="24"/>
              </w:rPr>
              <w:t>嘉峪关市金翼城乡电商快递物流集散中心有限责任公司</w:t>
            </w:r>
          </w:p>
        </w:tc>
        <w:tc>
          <w:tcPr>
            <w:tcW w:w="1260" w:type="dxa"/>
            <w:vAlign w:val="center"/>
          </w:tcPr>
          <w:p w:rsidR="004D212C" w:rsidRPr="00D84E5F" w:rsidRDefault="004D212C" w:rsidP="00D84E5F">
            <w:pPr>
              <w:jc w:val="center"/>
              <w:rPr>
                <w:rFonts w:ascii="仿宋_GB2312" w:eastAsia="仿宋_GB2312"/>
                <w:sz w:val="24"/>
                <w:szCs w:val="24"/>
              </w:rPr>
            </w:pPr>
            <w:r w:rsidRPr="00D84E5F">
              <w:rPr>
                <w:rFonts w:ascii="仿宋_GB2312" w:eastAsia="仿宋_GB2312"/>
                <w:sz w:val="24"/>
                <w:szCs w:val="24"/>
              </w:rPr>
              <w:t>1.5</w:t>
            </w:r>
          </w:p>
        </w:tc>
        <w:tc>
          <w:tcPr>
            <w:tcW w:w="877" w:type="dxa"/>
            <w:vAlign w:val="center"/>
          </w:tcPr>
          <w:p w:rsidR="004D212C" w:rsidRPr="00D84E5F" w:rsidRDefault="004D212C" w:rsidP="00D84E5F">
            <w:pPr>
              <w:jc w:val="center"/>
              <w:rPr>
                <w:rFonts w:ascii="仿宋_GB2312" w:eastAsia="仿宋_GB2312"/>
                <w:sz w:val="24"/>
                <w:szCs w:val="24"/>
              </w:rPr>
            </w:pPr>
            <w:r w:rsidRPr="00D84E5F">
              <w:rPr>
                <w:rFonts w:ascii="仿宋_GB2312" w:eastAsia="仿宋_GB2312"/>
                <w:sz w:val="24"/>
                <w:szCs w:val="24"/>
              </w:rPr>
              <w:t>2019</w:t>
            </w:r>
          </w:p>
        </w:tc>
      </w:tr>
    </w:tbl>
    <w:p w:rsidR="004D212C" w:rsidRPr="00600753" w:rsidRDefault="004D212C" w:rsidP="00600753">
      <w:pPr>
        <w:jc w:val="left"/>
        <w:rPr>
          <w:b/>
          <w:sz w:val="32"/>
          <w:szCs w:val="32"/>
        </w:rPr>
      </w:pPr>
    </w:p>
    <w:sectPr w:rsidR="004D212C" w:rsidRPr="00600753" w:rsidSect="000C3CF9">
      <w:pgSz w:w="16838" w:h="11906" w:orient="landscape"/>
      <w:pgMar w:top="1797" w:right="567" w:bottom="1797" w:left="204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12C" w:rsidRDefault="004D212C" w:rsidP="00992410">
      <w:r>
        <w:separator/>
      </w:r>
    </w:p>
  </w:endnote>
  <w:endnote w:type="continuationSeparator" w:id="0">
    <w:p w:rsidR="004D212C" w:rsidRDefault="004D212C" w:rsidP="009924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12C" w:rsidRDefault="004D212C" w:rsidP="00992410">
      <w:r>
        <w:separator/>
      </w:r>
    </w:p>
  </w:footnote>
  <w:footnote w:type="continuationSeparator" w:id="0">
    <w:p w:rsidR="004D212C" w:rsidRDefault="004D212C" w:rsidP="009924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0753"/>
    <w:rsid w:val="00054314"/>
    <w:rsid w:val="0006526F"/>
    <w:rsid w:val="000A303B"/>
    <w:rsid w:val="000C3CF9"/>
    <w:rsid w:val="000F5D96"/>
    <w:rsid w:val="001026EA"/>
    <w:rsid w:val="001A1755"/>
    <w:rsid w:val="001B0384"/>
    <w:rsid w:val="002D0AE5"/>
    <w:rsid w:val="0032790C"/>
    <w:rsid w:val="00373CFC"/>
    <w:rsid w:val="004123B1"/>
    <w:rsid w:val="00422E0B"/>
    <w:rsid w:val="00470563"/>
    <w:rsid w:val="004B48D5"/>
    <w:rsid w:val="004D212C"/>
    <w:rsid w:val="004D4C6A"/>
    <w:rsid w:val="004F07A9"/>
    <w:rsid w:val="00553F33"/>
    <w:rsid w:val="00600753"/>
    <w:rsid w:val="00682B64"/>
    <w:rsid w:val="006B626C"/>
    <w:rsid w:val="006D2C7B"/>
    <w:rsid w:val="0071095A"/>
    <w:rsid w:val="008144B2"/>
    <w:rsid w:val="00896599"/>
    <w:rsid w:val="008E3E88"/>
    <w:rsid w:val="00914CB0"/>
    <w:rsid w:val="0093388D"/>
    <w:rsid w:val="00937427"/>
    <w:rsid w:val="00992410"/>
    <w:rsid w:val="009B3114"/>
    <w:rsid w:val="00AC5207"/>
    <w:rsid w:val="00B41AB5"/>
    <w:rsid w:val="00BE2104"/>
    <w:rsid w:val="00C33219"/>
    <w:rsid w:val="00C61370"/>
    <w:rsid w:val="00C659D2"/>
    <w:rsid w:val="00C755EC"/>
    <w:rsid w:val="00C95E49"/>
    <w:rsid w:val="00C96B6C"/>
    <w:rsid w:val="00CD5CBE"/>
    <w:rsid w:val="00D21B18"/>
    <w:rsid w:val="00D35F63"/>
    <w:rsid w:val="00D84E5F"/>
    <w:rsid w:val="00E139FA"/>
    <w:rsid w:val="00E140B8"/>
    <w:rsid w:val="00E2443C"/>
    <w:rsid w:val="00E3594D"/>
    <w:rsid w:val="00E360D1"/>
    <w:rsid w:val="00E94B66"/>
    <w:rsid w:val="00ED3822"/>
    <w:rsid w:val="00F1283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219"/>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00753"/>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99241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992410"/>
    <w:rPr>
      <w:rFonts w:cs="Times New Roman"/>
      <w:sz w:val="18"/>
      <w:szCs w:val="18"/>
    </w:rPr>
  </w:style>
  <w:style w:type="paragraph" w:styleId="Footer">
    <w:name w:val="footer"/>
    <w:basedOn w:val="Normal"/>
    <w:link w:val="FooterChar"/>
    <w:uiPriority w:val="99"/>
    <w:rsid w:val="0099241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992410"/>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TotalTime>
  <Pages>2</Pages>
  <Words>152</Words>
  <Characters>868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wjd</dc:creator>
  <cp:keywords/>
  <dc:description/>
  <cp:lastModifiedBy>XiaZaiMa.COM</cp:lastModifiedBy>
  <cp:revision>19</cp:revision>
  <cp:lastPrinted>2018-08-29T02:27:00Z</cp:lastPrinted>
  <dcterms:created xsi:type="dcterms:W3CDTF">2018-08-10T07:40:00Z</dcterms:created>
  <dcterms:modified xsi:type="dcterms:W3CDTF">2018-10-09T00:57:00Z</dcterms:modified>
</cp:coreProperties>
</file>