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77" w:rsidRDefault="00D75677" w:rsidP="00D7567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D75677" w:rsidRDefault="00D75677" w:rsidP="00D756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2022年9月“两客一危”企业动态监控月度考核情况明细表（客运企业）</w:t>
      </w:r>
    </w:p>
    <w:tbl>
      <w:tblPr>
        <w:tblpPr w:leftFromText="180" w:rightFromText="180" w:vertAnchor="text" w:horzAnchor="page" w:tblpX="618" w:tblpY="613"/>
        <w:tblOverlap w:val="never"/>
        <w:tblW w:w="15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905"/>
        <w:gridCol w:w="344"/>
        <w:gridCol w:w="507"/>
        <w:gridCol w:w="483"/>
        <w:gridCol w:w="925"/>
        <w:gridCol w:w="870"/>
        <w:gridCol w:w="1042"/>
        <w:gridCol w:w="992"/>
        <w:gridCol w:w="567"/>
        <w:gridCol w:w="425"/>
        <w:gridCol w:w="469"/>
        <w:gridCol w:w="735"/>
        <w:gridCol w:w="735"/>
        <w:gridCol w:w="480"/>
        <w:gridCol w:w="700"/>
        <w:gridCol w:w="850"/>
        <w:gridCol w:w="709"/>
        <w:gridCol w:w="456"/>
        <w:gridCol w:w="630"/>
        <w:gridCol w:w="630"/>
        <w:gridCol w:w="694"/>
        <w:gridCol w:w="567"/>
        <w:gridCol w:w="659"/>
      </w:tblGrid>
      <w:tr w:rsidR="00D75677" w:rsidTr="00070E60">
        <w:trPr>
          <w:trHeight w:val="420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  名称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技术指标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管理指标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综合    得分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本月   考核 结果</w:t>
            </w:r>
          </w:p>
        </w:tc>
      </w:tr>
      <w:tr w:rsidR="00D75677" w:rsidTr="00070E60">
        <w:trPr>
          <w:trHeight w:val="1443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入网率        （5分）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上线率（20分）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轨迹完整率（20分）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数据合格率（20分）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超速（15分）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疲劳驾驶（15分）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客运车辆凌晨2点至5点违规运行（5分）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75677" w:rsidTr="00070E60">
        <w:trPr>
          <w:trHeight w:val="1101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 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时长(分钟)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 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  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75677" w:rsidTr="00070E60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酒钢（集团）宏运旅游客运有限责任公司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99.97% 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(19.99)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99.99%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19.99)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64.98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94.98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嘉峪关市城市公共交通有限责任公司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100%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65.00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嘉峪关众晟泰达旅游客运有限公司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100% 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99.99%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(19.99)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64.99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99.99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嘉峪关悦盛旅游客运有限责任公司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66.67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44.99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5.00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79.99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嘉峪关九洲旅游客运有限责任公司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65.00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5.00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嘉峪关市嘉之旅旅游客运有限公司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63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64.9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0.00</w:t>
            </w:r>
            <w:r>
              <w:rPr>
                <w:rFonts w:ascii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14.99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34.99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99.92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嘉峪关市汽车运输有限责任公司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100%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65.00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013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34.97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嘉峪关市珺泰客运有限责任公司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74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64.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15.00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34.99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99.94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1593"/>
        </w:trPr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嘉峪关白牦牛旅游客运有限责任公司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(19.9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 (19.99)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64.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14.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34.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99.88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2540"/>
        </w:trPr>
        <w:tc>
          <w:tcPr>
            <w:tcW w:w="157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75677" w:rsidRDefault="00D75677" w:rsidP="00070E60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D75677" w:rsidRDefault="00D75677" w:rsidP="00070E60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注：1.技术指标得分按照甘肃省重点营运车辆监管系统月度考核结果计算，入网率低于100%不得分、上线率低于100%不得分、轨迹完整率低于95%不得分、数据合格率低于95%不得分。</w:t>
            </w:r>
          </w:p>
          <w:p w:rsidR="00D75677" w:rsidRDefault="00D75677" w:rsidP="00070E60">
            <w:pPr>
              <w:widowControl/>
              <w:ind w:leftChars="185" w:left="588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管理指标得分按照超速、疲劳驾驶、疑似客运车辆夜间行驶次数扣分计算。超速计分=15-超速平均量，超速平均量=统计期间超速总次数/（重点营运上线车辆数*统计天数），超速平均量高于0.1不得分；疲劳驾驶计分=15-疲劳驾驶平均量，疲劳驾驶平均量=统计期间疲劳驾驶总时长/（重点营运上线车辆数*统计天数），疲劳驾驶平均量高于0.2不得分；存在1次及以上凌晨2点至5点违规运行行为不得分。</w:t>
            </w:r>
          </w:p>
          <w:p w:rsidR="00D75677" w:rsidRDefault="00D75677" w:rsidP="00070E60">
            <w:pPr>
              <w:widowControl/>
              <w:ind w:leftChars="185" w:left="388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D75677" w:rsidRDefault="00D75677" w:rsidP="00D75677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D75677" w:rsidSect="00C257CC">
          <w:pgSz w:w="16838" w:h="11906" w:orient="landscape"/>
          <w:pgMar w:top="1587" w:right="1984" w:bottom="1474" w:left="1871" w:header="851" w:footer="992" w:gutter="0"/>
          <w:pgNumType w:fmt="numberInDash"/>
          <w:cols w:space="0"/>
          <w:docGrid w:type="lines" w:linePitch="315"/>
        </w:sectPr>
      </w:pPr>
    </w:p>
    <w:p w:rsidR="00D75677" w:rsidRDefault="00D75677" w:rsidP="00D7567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D75677" w:rsidRDefault="00D75677" w:rsidP="00D756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月“两客一危”企业动态监控月度考核情况明细表（危货企业）</w:t>
      </w:r>
    </w:p>
    <w:tbl>
      <w:tblPr>
        <w:tblpPr w:leftFromText="180" w:rightFromText="180" w:vertAnchor="text" w:horzAnchor="page" w:tblpX="918" w:tblpY="709"/>
        <w:tblOverlap w:val="never"/>
        <w:tblW w:w="15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281"/>
        <w:gridCol w:w="426"/>
        <w:gridCol w:w="283"/>
        <w:gridCol w:w="345"/>
        <w:gridCol w:w="885"/>
        <w:gridCol w:w="1055"/>
        <w:gridCol w:w="1065"/>
        <w:gridCol w:w="1000"/>
        <w:gridCol w:w="825"/>
        <w:gridCol w:w="375"/>
        <w:gridCol w:w="390"/>
        <w:gridCol w:w="720"/>
        <w:gridCol w:w="870"/>
        <w:gridCol w:w="408"/>
        <w:gridCol w:w="837"/>
        <w:gridCol w:w="930"/>
        <w:gridCol w:w="780"/>
        <w:gridCol w:w="713"/>
        <w:gridCol w:w="709"/>
        <w:gridCol w:w="709"/>
      </w:tblGrid>
      <w:tr w:rsidR="00D75677" w:rsidTr="00070E60">
        <w:trPr>
          <w:trHeight w:val="42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技术指标</w:t>
            </w: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管理指标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综合    得分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本月     考核   结果</w:t>
            </w:r>
          </w:p>
        </w:tc>
      </w:tr>
      <w:tr w:rsidR="00D75677" w:rsidTr="00070E60">
        <w:trPr>
          <w:trHeight w:val="40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入网率   （5分）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  （25分）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轨迹完整率（20分）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数据合格率（20分）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超速（15分）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疲劳驾驶（15分）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75677" w:rsidTr="00D75677">
        <w:trPr>
          <w:trHeight w:val="1934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时长</w:t>
            </w:r>
          </w:p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(分钟)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75677" w:rsidTr="00D75677">
        <w:trPr>
          <w:trHeight w:val="5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嘉峪关市众鑫乙炔气厂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9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嘉峪关市恒信商贸有限责任公司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97.7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54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69.54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15.00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84.54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82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嘉峪关市驰远商贸有限责任公司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99.16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92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14.9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29.9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7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0C1F76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 w:rsidRPr="000C1F76">
              <w:rPr>
                <w:rFonts w:ascii="宋体" w:hAnsi="宋体" w:cs="宋体" w:hint="eastAsia"/>
                <w:kern w:val="0"/>
                <w:sz w:val="20"/>
              </w:rPr>
              <w:t>嘉峪关晟安达运输有限公司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0C1F76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.92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嘉峪关市兴化储科教设备有限责任公司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99.97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0.006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29.99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7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嘉峪关安顺凯达运输有限责任公司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12.88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84.93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/>
                <w:color w:val="000000"/>
                <w:sz w:val="20"/>
              </w:rPr>
              <w:t>合格</w:t>
            </w:r>
          </w:p>
        </w:tc>
      </w:tr>
      <w:tr w:rsidR="00D75677" w:rsidTr="00D75677">
        <w:trPr>
          <w:trHeight w:val="97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甘肃酒钢集团宏兴钢铁股份有限公司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70.00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76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嘉峪关元天运输有限责任公司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97.81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.98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（19.99）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69.55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0.019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29.98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99.53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80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嘉峪关爱国兴业气体有限责任公司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98.28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19.66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69.66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84.66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68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嘉峪关刘氏泰和环保有限公司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98.41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68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69.</w:t>
            </w:r>
            <w:r>
              <w:rPr>
                <w:rFonts w:ascii="宋体" w:hAnsi="宋体" w:cs="宋体"/>
                <w:color w:val="000000"/>
                <w:sz w:val="20"/>
              </w:rPr>
              <w:t>68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84.68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54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嘉峪关市达业运输有限公司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.12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   （19.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82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2.81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14.98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29.97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74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嘉峪关市双辉工贸有限责任公司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95.9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5.65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62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嘉峪关大友嘉顺物流有限公司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96.93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39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39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0.008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5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嘉峪关顺飞能源有限公司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14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10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0%</w:t>
            </w:r>
          </w:p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69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.83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D75677">
        <w:trPr>
          <w:trHeight w:val="580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嘉峪关市奥宇气体有限公司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95.16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19.03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69.03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98.93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10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嘉峪关市蜀振商贸有限公司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9%</w:t>
            </w:r>
          </w:p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69.99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D75677" w:rsidTr="00070E60">
        <w:trPr>
          <w:trHeight w:val="2320"/>
        </w:trPr>
        <w:tc>
          <w:tcPr>
            <w:tcW w:w="15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75677" w:rsidRDefault="00D75677" w:rsidP="00070E60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D75677" w:rsidRDefault="00D75677" w:rsidP="00070E60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注：1.技术指标得分按照甘肃省重点营运车辆监管系统月度考核结果计算，入网率低于100%不得分、上线率低于100%不得分、轨迹完整率低于95%不得分、数据合格率低于95%不得分。</w:t>
            </w:r>
          </w:p>
          <w:p w:rsidR="00D75677" w:rsidRDefault="00D75677" w:rsidP="00070E60">
            <w:pPr>
              <w:widowControl/>
              <w:ind w:leftChars="190" w:left="599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管理指标得分按照超速、疲劳驾驶、疑似客运车辆夜间行驶次数扣分计算。超速计分=15-超速平均量，超速平均量=统计期间超速总次数/（重点营运上线车辆数*统计天数），超速平均量高于0.1不得分；疲劳驾驶计分=15-疲劳驾驶平均量，疲劳驾驶平均量=统计期间疲劳驾驶总时长/（重点营运上线车辆数*统计天数），疲劳驾驶平均量高于0.2不得分。</w:t>
            </w:r>
          </w:p>
          <w:p w:rsidR="00D75677" w:rsidRDefault="00D75677" w:rsidP="00070E60">
            <w:pPr>
              <w:widowControl/>
              <w:ind w:leftChars="190" w:left="399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D75677" w:rsidRDefault="00D75677" w:rsidP="00D7567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D75677" w:rsidRDefault="00D75677" w:rsidP="00D756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2022年9月社会化服务商月度考核情况明细表</w:t>
      </w:r>
    </w:p>
    <w:tbl>
      <w:tblPr>
        <w:tblpPr w:leftFromText="180" w:rightFromText="180" w:vertAnchor="text" w:tblpY="1"/>
        <w:tblOverlap w:val="never"/>
        <w:tblW w:w="13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037"/>
        <w:gridCol w:w="708"/>
        <w:gridCol w:w="615"/>
        <w:gridCol w:w="570"/>
        <w:gridCol w:w="960"/>
        <w:gridCol w:w="1200"/>
        <w:gridCol w:w="1321"/>
        <w:gridCol w:w="1186"/>
        <w:gridCol w:w="979"/>
        <w:gridCol w:w="1200"/>
        <w:gridCol w:w="636"/>
        <w:gridCol w:w="1314"/>
      </w:tblGrid>
      <w:tr w:rsidR="00D75677" w:rsidTr="00070E60">
        <w:trPr>
          <w:trHeight w:val="60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服务商平台名称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考评指标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本月考      核结果</w:t>
            </w:r>
          </w:p>
        </w:tc>
      </w:tr>
      <w:tr w:rsidR="00D75677" w:rsidTr="00070E60">
        <w:trPr>
          <w:trHeight w:val="69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上线率（10分）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平台连通率（20分）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轨迹完整率（25分）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数据合格率（25分）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卫星定位漂移车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D75677" w:rsidTr="00070E60">
        <w:trPr>
          <w:trHeight w:val="74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车辆数（辆）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比率     （20分）</w:t>
            </w: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D75677" w:rsidTr="00070E60">
        <w:trPr>
          <w:trHeight w:val="8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中交兴路运营平台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98.54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（24.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64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（24.98）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sz w:val="20"/>
              </w:rPr>
              <w:t>62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合格</w:t>
            </w:r>
          </w:p>
        </w:tc>
      </w:tr>
      <w:tr w:rsidR="00D75677" w:rsidTr="00070E60">
        <w:trPr>
          <w:trHeight w:val="8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中煤领航导航定位服务平台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98.32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 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（24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.58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99.99%   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（24.99）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37</w:t>
            </w:r>
            <w:r w:rsidRPr="00233F10">
              <w:rPr>
                <w:rFonts w:ascii="宋体" w:hAnsi="宋体" w:cs="宋体" w:hint="eastAsia"/>
                <w:color w:val="000000"/>
                <w:sz w:val="20"/>
              </w:rPr>
              <w:t>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sz w:val="20"/>
              </w:rPr>
              <w:t>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79.57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不</w:t>
            </w:r>
            <w:r w:rsidRPr="00233F10">
              <w:rPr>
                <w:rFonts w:ascii="宋体" w:hAnsi="宋体" w:cs="宋体" w:hint="eastAsia"/>
                <w:color w:val="000000"/>
                <w:sz w:val="20"/>
              </w:rPr>
              <w:t>合格</w:t>
            </w:r>
          </w:p>
        </w:tc>
      </w:tr>
      <w:tr w:rsidR="00D75677" w:rsidTr="00070E60">
        <w:trPr>
          <w:trHeight w:val="8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甘肃寰游天下车辆信息综合服务平台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81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81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100%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84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     （24.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0%</w:t>
            </w:r>
          </w:p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9</w:t>
            </w:r>
            <w:r>
              <w:rPr>
                <w:rFonts w:ascii="宋体" w:hAnsi="宋体" w:cs="宋体"/>
                <w:color w:val="000000"/>
                <w:sz w:val="20"/>
              </w:rPr>
              <w:t>9.96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677" w:rsidRPr="00233F10" w:rsidRDefault="00D75677" w:rsidP="00070E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合格</w:t>
            </w:r>
          </w:p>
        </w:tc>
      </w:tr>
      <w:tr w:rsidR="00D75677" w:rsidTr="00070E60">
        <w:trPr>
          <w:trHeight w:val="960"/>
        </w:trPr>
        <w:tc>
          <w:tcPr>
            <w:tcW w:w="1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75677" w:rsidRDefault="00D75677" w:rsidP="00070E60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注：1.考评指标得分按照甘肃省重点营运车辆监管系统月度考核结果计算，上线率低于100%不得分、平台联通率低于95%不得分、轨迹完整率低于95%  </w:t>
            </w:r>
          </w:p>
          <w:p w:rsidR="00D75677" w:rsidRDefault="00D75677" w:rsidP="00070E60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不得分、数据合格率低于95%不得分、卫星定位漂移车辆率高于30%不得分。</w:t>
            </w:r>
          </w:p>
          <w:p w:rsidR="00D75677" w:rsidRDefault="00D75677" w:rsidP="00070E60">
            <w:pPr>
              <w:widowControl/>
              <w:ind w:leftChars="190" w:left="599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2.计算结果保留至小数点后两位。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2992" w:rsidRPr="00D75677" w:rsidRDefault="00D75677" w:rsidP="00D75677">
      <w:r>
        <w:rPr>
          <w:rFonts w:ascii="黑体" w:eastAsia="黑体" w:hAnsi="黑体" w:cs="黑体"/>
          <w:sz w:val="32"/>
          <w:szCs w:val="32"/>
        </w:rPr>
        <w:br w:type="textWrapping" w:clear="all"/>
      </w:r>
    </w:p>
    <w:sectPr w:rsidR="001E2992" w:rsidRPr="00D75677" w:rsidSect="009831AA">
      <w:pgSz w:w="16838" w:h="11906" w:orient="landscape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3E" w:rsidRDefault="00FB403E" w:rsidP="00AC2925">
      <w:r>
        <w:separator/>
      </w:r>
    </w:p>
  </w:endnote>
  <w:endnote w:type="continuationSeparator" w:id="0">
    <w:p w:rsidR="00FB403E" w:rsidRDefault="00FB403E" w:rsidP="00AC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3E" w:rsidRDefault="00FB403E" w:rsidP="00AC2925">
      <w:r>
        <w:separator/>
      </w:r>
    </w:p>
  </w:footnote>
  <w:footnote w:type="continuationSeparator" w:id="0">
    <w:p w:rsidR="00FB403E" w:rsidRDefault="00FB403E" w:rsidP="00AC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91E"/>
    <w:rsid w:val="00003F5E"/>
    <w:rsid w:val="00046238"/>
    <w:rsid w:val="00063EFE"/>
    <w:rsid w:val="000654F3"/>
    <w:rsid w:val="00093BBC"/>
    <w:rsid w:val="000F0993"/>
    <w:rsid w:val="0013411E"/>
    <w:rsid w:val="0018404B"/>
    <w:rsid w:val="001951E4"/>
    <w:rsid w:val="001E2992"/>
    <w:rsid w:val="002B1DE4"/>
    <w:rsid w:val="002F3729"/>
    <w:rsid w:val="00314139"/>
    <w:rsid w:val="0038375E"/>
    <w:rsid w:val="00387345"/>
    <w:rsid w:val="004B47F1"/>
    <w:rsid w:val="004B70B5"/>
    <w:rsid w:val="004D0E3C"/>
    <w:rsid w:val="004D2B6E"/>
    <w:rsid w:val="004E323B"/>
    <w:rsid w:val="005C0B2D"/>
    <w:rsid w:val="005F3B41"/>
    <w:rsid w:val="00662C7A"/>
    <w:rsid w:val="006D40ED"/>
    <w:rsid w:val="006F2C8C"/>
    <w:rsid w:val="00824DEE"/>
    <w:rsid w:val="00842084"/>
    <w:rsid w:val="008E68F4"/>
    <w:rsid w:val="009132E3"/>
    <w:rsid w:val="00914242"/>
    <w:rsid w:val="009831AA"/>
    <w:rsid w:val="009E7B05"/>
    <w:rsid w:val="00AB5D27"/>
    <w:rsid w:val="00AC2925"/>
    <w:rsid w:val="00BA1650"/>
    <w:rsid w:val="00C150C7"/>
    <w:rsid w:val="00C15CCC"/>
    <w:rsid w:val="00D25A3D"/>
    <w:rsid w:val="00D75677"/>
    <w:rsid w:val="00D82439"/>
    <w:rsid w:val="00DA2046"/>
    <w:rsid w:val="00DA68D0"/>
    <w:rsid w:val="00F543D3"/>
    <w:rsid w:val="00FB403E"/>
    <w:rsid w:val="00F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F07A"/>
  <w15:docId w15:val="{E3E3FCAD-86EE-4A42-9EFB-D044145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2925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0"/>
    <w:uiPriority w:val="9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AC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C2925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AC2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C2925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sid w:val="00AC2925"/>
    <w:rPr>
      <w:rFonts w:ascii="宋体" w:eastAsia="宋体" w:hAnsi="宋体" w:cs="Times New Roman"/>
      <w:kern w:val="44"/>
      <w:sz w:val="24"/>
      <w:szCs w:val="24"/>
    </w:rPr>
  </w:style>
  <w:style w:type="character" w:customStyle="1" w:styleId="20">
    <w:name w:val="标题 2 字符"/>
    <w:basedOn w:val="a1"/>
    <w:link w:val="2"/>
    <w:uiPriority w:val="9"/>
    <w:qFormat/>
    <w:rsid w:val="00AC2925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a8"/>
    <w:qFormat/>
    <w:rsid w:val="00AC292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1"/>
    <w:link w:val="a0"/>
    <w:qFormat/>
    <w:rsid w:val="00AC292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qFormat/>
    <w:rsid w:val="00AC2925"/>
    <w:pPr>
      <w:spacing w:after="120"/>
    </w:pPr>
  </w:style>
  <w:style w:type="character" w:customStyle="1" w:styleId="aa">
    <w:name w:val="正文文本 字符"/>
    <w:basedOn w:val="a1"/>
    <w:link w:val="a9"/>
    <w:qFormat/>
    <w:rsid w:val="00AC2925"/>
    <w:rPr>
      <w:rFonts w:ascii="Times New Roman" w:eastAsia="宋体" w:hAnsi="Times New Roman" w:cs="Times New Roman"/>
      <w:szCs w:val="20"/>
    </w:rPr>
  </w:style>
  <w:style w:type="paragraph" w:styleId="ab">
    <w:name w:val="Date"/>
    <w:basedOn w:val="a"/>
    <w:next w:val="a"/>
    <w:link w:val="ac"/>
    <w:qFormat/>
    <w:rsid w:val="00AC2925"/>
    <w:pPr>
      <w:ind w:leftChars="2500" w:left="100"/>
    </w:pPr>
  </w:style>
  <w:style w:type="character" w:customStyle="1" w:styleId="ac">
    <w:name w:val="日期 字符"/>
    <w:basedOn w:val="a1"/>
    <w:link w:val="ab"/>
    <w:qFormat/>
    <w:rsid w:val="00AC2925"/>
    <w:rPr>
      <w:rFonts w:ascii="Times New Roman" w:eastAsia="宋体" w:hAnsi="Times New Roman" w:cs="Times New Roman"/>
      <w:szCs w:val="20"/>
    </w:rPr>
  </w:style>
  <w:style w:type="paragraph" w:styleId="ad">
    <w:name w:val="Balloon Text"/>
    <w:basedOn w:val="a"/>
    <w:link w:val="ae"/>
    <w:semiHidden/>
    <w:qFormat/>
    <w:rsid w:val="00AC2925"/>
    <w:rPr>
      <w:sz w:val="18"/>
      <w:szCs w:val="18"/>
    </w:rPr>
  </w:style>
  <w:style w:type="character" w:customStyle="1" w:styleId="ae">
    <w:name w:val="批注框文本 字符"/>
    <w:basedOn w:val="a1"/>
    <w:link w:val="ad"/>
    <w:semiHidden/>
    <w:rsid w:val="00AC2925"/>
    <w:rPr>
      <w:rFonts w:ascii="Times New Roman" w:eastAsia="宋体" w:hAnsi="Times New Roman" w:cs="Times New Roman"/>
      <w:sz w:val="18"/>
      <w:szCs w:val="18"/>
    </w:rPr>
  </w:style>
  <w:style w:type="paragraph" w:styleId="af">
    <w:name w:val="Normal (Web)"/>
    <w:basedOn w:val="a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Body Text First Indent"/>
    <w:basedOn w:val="a9"/>
    <w:link w:val="af1"/>
    <w:uiPriority w:val="99"/>
    <w:unhideWhenUsed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1">
    <w:name w:val="正文首行缩进 字符"/>
    <w:basedOn w:val="aa"/>
    <w:link w:val="af0"/>
    <w:uiPriority w:val="99"/>
    <w:qFormat/>
    <w:rsid w:val="00AC2925"/>
    <w:rPr>
      <w:rFonts w:ascii="宋体" w:eastAsia="宋体" w:hAnsi="宋体" w:cs="宋体"/>
      <w:kern w:val="0"/>
      <w:sz w:val="24"/>
      <w:szCs w:val="24"/>
    </w:rPr>
  </w:style>
  <w:style w:type="table" w:styleId="af2">
    <w:name w:val="Table Grid"/>
    <w:basedOn w:val="a2"/>
    <w:uiPriority w:val="59"/>
    <w:qFormat/>
    <w:rsid w:val="00AC2925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basedOn w:val="a1"/>
    <w:uiPriority w:val="22"/>
    <w:qFormat/>
    <w:rsid w:val="00AC2925"/>
    <w:rPr>
      <w:b/>
      <w:bCs/>
    </w:rPr>
  </w:style>
  <w:style w:type="character" w:styleId="af4">
    <w:name w:val="page number"/>
    <w:basedOn w:val="a1"/>
    <w:qFormat/>
    <w:rsid w:val="00AC2925"/>
  </w:style>
  <w:style w:type="character" w:styleId="af5">
    <w:name w:val="Hyperlink"/>
    <w:basedOn w:val="a1"/>
    <w:uiPriority w:val="99"/>
    <w:unhideWhenUsed/>
    <w:qFormat/>
    <w:rsid w:val="00AC2925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AC2925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AC2925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AC2925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AC2925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6">
    <w:name w:val="正文 A"/>
    <w:qFormat/>
    <w:rsid w:val="00AC2925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AC2925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AC2925"/>
    <w:pPr>
      <w:ind w:firstLineChars="200" w:firstLine="420"/>
    </w:pPr>
    <w:rPr>
      <w:rFonts w:ascii="Calibri" w:hAnsi="Calibri"/>
      <w:szCs w:val="22"/>
    </w:rPr>
  </w:style>
  <w:style w:type="paragraph" w:styleId="af7">
    <w:name w:val="List Paragraph"/>
    <w:basedOn w:val="a"/>
    <w:uiPriority w:val="34"/>
    <w:qFormat/>
    <w:rsid w:val="00AC292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C292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character" w:customStyle="1" w:styleId="font01">
    <w:name w:val="font01"/>
    <w:basedOn w:val="a1"/>
    <w:qFormat/>
    <w:rsid w:val="00DA68D0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861</Words>
  <Characters>4913</Characters>
  <Application>Microsoft Office Word</Application>
  <DocSecurity>0</DocSecurity>
  <Lines>40</Lines>
  <Paragraphs>11</Paragraphs>
  <ScaleCrop>false</ScaleCrop>
  <Company>DoubleOX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2021-11-25T06:47:00Z</dcterms:created>
  <dcterms:modified xsi:type="dcterms:W3CDTF">2022-11-07T07:15:00Z</dcterms:modified>
</cp:coreProperties>
</file>