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24" w:rsidRDefault="00252C24">
      <w:pPr>
        <w:spacing w:line="590" w:lineRule="atLeast"/>
        <w:jc w:val="center"/>
        <w:rPr>
          <w:rFonts w:asciiTheme="minorEastAsia" w:hAnsiTheme="minorEastAsia" w:cstheme="minorEastAsia"/>
          <w:sz w:val="44"/>
          <w:szCs w:val="44"/>
        </w:rPr>
      </w:pPr>
    </w:p>
    <w:p w:rsidR="00252C24" w:rsidRDefault="00252C24">
      <w:pPr>
        <w:spacing w:line="590" w:lineRule="atLeast"/>
        <w:jc w:val="center"/>
        <w:rPr>
          <w:rFonts w:asciiTheme="minorEastAsia" w:hAnsiTheme="minorEastAsia" w:cstheme="minorEastAsia"/>
          <w:sz w:val="44"/>
          <w:szCs w:val="44"/>
        </w:rPr>
      </w:pPr>
    </w:p>
    <w:p w:rsidR="00252C24" w:rsidRDefault="00440C0F">
      <w:pPr>
        <w:pStyle w:val="155"/>
        <w:adjustRightInd w:val="0"/>
        <w:snapToGrid w:val="0"/>
        <w:spacing w:before="0" w:line="600" w:lineRule="exact"/>
        <w:ind w:firstLineChars="0" w:firstLine="0"/>
        <w:rPr>
          <w:rFonts w:asciiTheme="majorEastAsia" w:eastAsiaTheme="majorEastAsia" w:hAnsiTheme="majorEastAsia" w:cstheme="majorEastAsia"/>
          <w:kern w:val="0"/>
          <w:sz w:val="44"/>
          <w:szCs w:val="44"/>
        </w:rPr>
      </w:pPr>
      <w:r>
        <w:rPr>
          <w:rFonts w:asciiTheme="majorEastAsia" w:eastAsiaTheme="majorEastAsia" w:hAnsiTheme="majorEastAsia" w:cstheme="majorEastAsia" w:hint="eastAsia"/>
          <w:kern w:val="0"/>
          <w:sz w:val="44"/>
          <w:szCs w:val="44"/>
        </w:rPr>
        <w:t>嘉峪关市城市绿化管理办法</w:t>
      </w:r>
    </w:p>
    <w:p w:rsidR="00252C24" w:rsidRDefault="00440C0F">
      <w:pPr>
        <w:pStyle w:val="155"/>
        <w:adjustRightInd w:val="0"/>
        <w:snapToGrid w:val="0"/>
        <w:spacing w:before="0" w:line="600" w:lineRule="exact"/>
        <w:ind w:firstLineChars="0" w:firstLine="0"/>
        <w:rPr>
          <w:rFonts w:ascii="Times New Roman" w:hAnsi="Times New Roman" w:cs="Times New Roman"/>
          <w:kern w:val="0"/>
          <w:sz w:val="32"/>
        </w:rPr>
      </w:pPr>
      <w:r>
        <w:rPr>
          <w:rFonts w:ascii="Times New Roman" w:hAnsi="Times New Roman" w:cs="Times New Roman" w:hint="eastAsia"/>
          <w:kern w:val="0"/>
          <w:sz w:val="32"/>
        </w:rPr>
        <w:t>(</w:t>
      </w:r>
      <w:r w:rsidR="00AF0A3B" w:rsidRPr="00AF0A3B">
        <w:rPr>
          <w:rFonts w:ascii="Times New Roman" w:hAnsi="Times New Roman" w:cs="Times New Roman"/>
          <w:kern w:val="0"/>
          <w:sz w:val="32"/>
        </w:rPr>
        <w:t>2020</w:t>
      </w:r>
      <w:r w:rsidR="00AF0A3B" w:rsidRPr="00AF0A3B">
        <w:rPr>
          <w:rFonts w:ascii="Times New Roman" w:hAnsi="Times New Roman" w:cs="Times New Roman"/>
          <w:kern w:val="0"/>
          <w:sz w:val="32"/>
        </w:rPr>
        <w:t>年</w:t>
      </w:r>
      <w:r w:rsidR="00AF0A3B" w:rsidRPr="00AF0A3B">
        <w:rPr>
          <w:rFonts w:ascii="Times New Roman" w:hAnsi="Times New Roman" w:cs="Times New Roman"/>
          <w:kern w:val="0"/>
          <w:sz w:val="32"/>
        </w:rPr>
        <w:t>2</w:t>
      </w:r>
      <w:r w:rsidR="00AF0A3B" w:rsidRPr="00AF0A3B">
        <w:rPr>
          <w:rFonts w:ascii="Times New Roman" w:hAnsi="Times New Roman" w:cs="Times New Roman"/>
          <w:kern w:val="0"/>
          <w:sz w:val="32"/>
        </w:rPr>
        <w:t>月</w:t>
      </w:r>
      <w:r w:rsidR="00AF0A3B" w:rsidRPr="00AF0A3B">
        <w:rPr>
          <w:rFonts w:ascii="Times New Roman" w:hAnsi="Times New Roman" w:cs="Times New Roman"/>
          <w:kern w:val="0"/>
          <w:sz w:val="32"/>
        </w:rPr>
        <w:t>21</w:t>
      </w:r>
      <w:r w:rsidR="00AF0A3B" w:rsidRPr="00AF0A3B">
        <w:rPr>
          <w:rFonts w:ascii="Times New Roman" w:hAnsi="Times New Roman" w:cs="Times New Roman"/>
          <w:kern w:val="0"/>
          <w:sz w:val="32"/>
        </w:rPr>
        <w:t>日市人民政府第</w:t>
      </w:r>
      <w:r w:rsidR="00AF0A3B" w:rsidRPr="00AF0A3B">
        <w:rPr>
          <w:rFonts w:ascii="Times New Roman" w:hAnsi="Times New Roman" w:cs="Times New Roman"/>
          <w:kern w:val="0"/>
          <w:sz w:val="32"/>
        </w:rPr>
        <w:t>70</w:t>
      </w:r>
      <w:r w:rsidR="00AF0A3B" w:rsidRPr="00AF0A3B">
        <w:rPr>
          <w:rFonts w:ascii="Times New Roman" w:hAnsi="Times New Roman" w:cs="Times New Roman"/>
          <w:kern w:val="0"/>
          <w:sz w:val="32"/>
        </w:rPr>
        <w:t>次常务会议审议通过</w:t>
      </w:r>
      <w:r w:rsidR="00AF0A3B">
        <w:rPr>
          <w:rFonts w:ascii="FangSong" w:hAnsi="FangSong"/>
          <w:color w:val="333333"/>
          <w:sz w:val="27"/>
          <w:szCs w:val="27"/>
          <w:shd w:val="clear" w:color="auto" w:fill="FFFFFF"/>
        </w:rPr>
        <w:t> </w:t>
      </w:r>
      <w:r w:rsidR="00AF0A3B">
        <w:rPr>
          <w:rFonts w:ascii="FangSong" w:hAnsi="FangSong"/>
          <w:color w:val="333333"/>
          <w:sz w:val="27"/>
          <w:szCs w:val="27"/>
          <w:shd w:val="clear" w:color="auto" w:fill="FFFFFF"/>
        </w:rPr>
        <w:t xml:space="preserve">  </w:t>
      </w:r>
      <w:r>
        <w:rPr>
          <w:rFonts w:ascii="Times New Roman" w:hAnsi="Times New Roman" w:cs="Times New Roman" w:hint="eastAsia"/>
          <w:kern w:val="0"/>
          <w:sz w:val="32"/>
        </w:rPr>
        <w:t>2020</w:t>
      </w:r>
      <w:r>
        <w:rPr>
          <w:rFonts w:ascii="Times New Roman" w:hAnsi="Times New Roman" w:cs="Times New Roman" w:hint="eastAsia"/>
          <w:kern w:val="0"/>
          <w:sz w:val="32"/>
        </w:rPr>
        <w:t>年</w:t>
      </w:r>
      <w:r>
        <w:rPr>
          <w:rFonts w:ascii="Times New Roman" w:hAnsi="Times New Roman" w:cs="Times New Roman" w:hint="eastAsia"/>
          <w:kern w:val="0"/>
          <w:sz w:val="32"/>
        </w:rPr>
        <w:t>2</w:t>
      </w:r>
      <w:r>
        <w:rPr>
          <w:rFonts w:ascii="Times New Roman" w:hAnsi="Times New Roman" w:cs="Times New Roman" w:hint="eastAsia"/>
          <w:kern w:val="0"/>
          <w:sz w:val="32"/>
        </w:rPr>
        <w:t>月</w:t>
      </w:r>
      <w:r>
        <w:rPr>
          <w:rFonts w:ascii="Times New Roman" w:hAnsi="Times New Roman" w:cs="Times New Roman" w:hint="eastAsia"/>
          <w:kern w:val="0"/>
          <w:sz w:val="32"/>
        </w:rPr>
        <w:t>27</w:t>
      </w:r>
      <w:r>
        <w:rPr>
          <w:rFonts w:ascii="Times New Roman" w:hAnsi="Times New Roman" w:cs="Times New Roman" w:hint="eastAsia"/>
          <w:kern w:val="0"/>
          <w:sz w:val="32"/>
        </w:rPr>
        <w:t>日</w:t>
      </w:r>
      <w:r>
        <w:rPr>
          <w:rFonts w:ascii="Times New Roman" w:hAnsi="Times New Roman" w:cs="Times New Roman" w:hint="eastAsia"/>
          <w:kern w:val="0"/>
          <w:sz w:val="32"/>
        </w:rPr>
        <w:t>嘉政</w:t>
      </w:r>
      <w:r>
        <w:rPr>
          <w:rFonts w:ascii="Times New Roman" w:hAnsi="Times New Roman" w:cs="Times New Roman" w:hint="eastAsia"/>
          <w:kern w:val="0"/>
          <w:sz w:val="32"/>
        </w:rPr>
        <w:t>令第</w:t>
      </w:r>
      <w:r>
        <w:rPr>
          <w:rFonts w:ascii="Times New Roman" w:hAnsi="Times New Roman" w:cs="Times New Roman" w:hint="eastAsia"/>
          <w:kern w:val="0"/>
          <w:sz w:val="32"/>
        </w:rPr>
        <w:t>10</w:t>
      </w:r>
      <w:r>
        <w:rPr>
          <w:rFonts w:ascii="Times New Roman" w:hAnsi="Times New Roman" w:cs="Times New Roman" w:hint="eastAsia"/>
          <w:kern w:val="0"/>
          <w:sz w:val="32"/>
        </w:rPr>
        <w:t>号</w:t>
      </w:r>
      <w:r>
        <w:rPr>
          <w:rFonts w:ascii="Times New Roman" w:hAnsi="Times New Roman" w:cs="Times New Roman" w:hint="eastAsia"/>
          <w:kern w:val="0"/>
          <w:sz w:val="32"/>
        </w:rPr>
        <w:t>公布</w:t>
      </w:r>
      <w:r>
        <w:rPr>
          <w:rFonts w:ascii="Times New Roman" w:hAnsi="Times New Roman" w:cs="Times New Roman" w:hint="eastAsia"/>
          <w:kern w:val="0"/>
          <w:sz w:val="32"/>
        </w:rPr>
        <w:t xml:space="preserve">  </w:t>
      </w:r>
      <w:r>
        <w:rPr>
          <w:rFonts w:ascii="Times New Roman" w:hAnsi="Times New Roman" w:cs="Times New Roman" w:hint="eastAsia"/>
          <w:kern w:val="0"/>
          <w:sz w:val="32"/>
        </w:rPr>
        <w:t>自</w:t>
      </w:r>
      <w:r>
        <w:rPr>
          <w:rFonts w:ascii="Times New Roman" w:hAnsi="Times New Roman" w:cs="Times New Roman" w:hint="eastAsia"/>
          <w:kern w:val="0"/>
          <w:sz w:val="32"/>
        </w:rPr>
        <w:t>2020</w:t>
      </w:r>
      <w:r>
        <w:rPr>
          <w:rFonts w:ascii="Times New Roman" w:hAnsi="Times New Roman" w:cs="Times New Roman" w:hint="eastAsia"/>
          <w:kern w:val="0"/>
          <w:sz w:val="32"/>
        </w:rPr>
        <w:t>年</w:t>
      </w:r>
      <w:r>
        <w:rPr>
          <w:rFonts w:ascii="Times New Roman" w:hAnsi="Times New Roman" w:cs="Times New Roman" w:hint="eastAsia"/>
          <w:kern w:val="0"/>
          <w:sz w:val="32"/>
        </w:rPr>
        <w:t>4</w:t>
      </w:r>
      <w:r>
        <w:rPr>
          <w:rFonts w:ascii="Times New Roman" w:hAnsi="Times New Roman" w:cs="Times New Roman" w:hint="eastAsia"/>
          <w:kern w:val="0"/>
          <w:sz w:val="32"/>
        </w:rPr>
        <w:t>月</w:t>
      </w:r>
      <w:r>
        <w:rPr>
          <w:rFonts w:ascii="Times New Roman" w:hAnsi="Times New Roman" w:cs="Times New Roman" w:hint="eastAsia"/>
          <w:kern w:val="0"/>
          <w:sz w:val="32"/>
        </w:rPr>
        <w:t>1</w:t>
      </w:r>
      <w:r>
        <w:rPr>
          <w:rFonts w:ascii="Times New Roman" w:hAnsi="Times New Roman" w:cs="Times New Roman" w:hint="eastAsia"/>
          <w:kern w:val="0"/>
          <w:sz w:val="32"/>
        </w:rPr>
        <w:t>日起施行</w:t>
      </w:r>
      <w:r>
        <w:rPr>
          <w:rFonts w:ascii="Times New Roman" w:hAnsi="Times New Roman" w:cs="Times New Roman" w:hint="eastAsia"/>
          <w:kern w:val="0"/>
          <w:sz w:val="32"/>
        </w:rPr>
        <w:t>)</w:t>
      </w:r>
    </w:p>
    <w:p w:rsidR="00252C24" w:rsidRPr="00206A17" w:rsidRDefault="00252C24">
      <w:pPr>
        <w:pStyle w:val="a0"/>
        <w:spacing w:line="590" w:lineRule="atLeast"/>
        <w:rPr>
          <w:rFonts w:ascii="Times New Roman" w:eastAsia="黑体" w:hAnsi="Times New Roman" w:cs="Times New Roman"/>
          <w:color w:val="000000"/>
          <w:kern w:val="0"/>
          <w:sz w:val="32"/>
          <w:szCs w:val="32"/>
          <w:lang w:val="zh-CN"/>
        </w:rPr>
      </w:pPr>
      <w:bookmarkStart w:id="0" w:name="_GoBack"/>
      <w:bookmarkEnd w:id="0"/>
    </w:p>
    <w:p w:rsidR="00252C24" w:rsidRDefault="00440C0F">
      <w:pPr>
        <w:pStyle w:val="a6"/>
        <w:widowControl w:val="0"/>
        <w:spacing w:before="0" w:beforeAutospacing="0" w:after="0" w:afterAutospacing="0" w:line="540" w:lineRule="exact"/>
        <w:ind w:firstLineChars="200" w:firstLine="640"/>
        <w:jc w:val="both"/>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lang w:val="zh-CN"/>
        </w:rPr>
        <w:t>第一条</w:t>
      </w:r>
      <w:r>
        <w:rPr>
          <w:rFonts w:ascii="Times New Roman" w:eastAsia="仿宋_GB2312" w:hAnsi="Times New Roman" w:hint="eastAsia"/>
          <w:bCs/>
          <w:color w:val="000000"/>
          <w:sz w:val="32"/>
          <w:szCs w:val="32"/>
        </w:rPr>
        <w:t xml:space="preserve"> </w:t>
      </w:r>
      <w:r>
        <w:rPr>
          <w:rFonts w:ascii="Times New Roman" w:eastAsia="仿宋_GB2312" w:hAnsi="Times New Roman" w:hint="eastAsia"/>
          <w:color w:val="000000"/>
          <w:sz w:val="32"/>
          <w:szCs w:val="32"/>
        </w:rPr>
        <w:t>为了促进城市绿化事业的发展，改善生态环境，美化生活环境，增进人民身心健康，</w:t>
      </w:r>
      <w:r>
        <w:rPr>
          <w:rFonts w:ascii="Times New Roman" w:eastAsia="仿宋_GB2312" w:hAnsi="Times New Roman" w:cs="仿宋_GB2312" w:hint="eastAsia"/>
          <w:color w:val="000000"/>
          <w:sz w:val="32"/>
          <w:szCs w:val="32"/>
        </w:rPr>
        <w:t>根据国务院《城市绿化条例》等规定</w:t>
      </w:r>
      <w:r>
        <w:rPr>
          <w:rFonts w:ascii="Times New Roman" w:eastAsia="仿宋_GB2312" w:hAnsi="Times New Roman" w:hint="eastAsia"/>
          <w:color w:val="000000"/>
          <w:sz w:val="32"/>
          <w:szCs w:val="32"/>
        </w:rPr>
        <w:t>，结合嘉峪关市实际，制定本办法。</w:t>
      </w:r>
    </w:p>
    <w:p w:rsidR="00252C24" w:rsidRDefault="00440C0F">
      <w:pPr>
        <w:pStyle w:val="a6"/>
        <w:widowControl w:val="0"/>
        <w:spacing w:before="0" w:beforeAutospacing="0" w:after="0" w:afterAutospacing="0" w:line="540" w:lineRule="exact"/>
        <w:ind w:firstLineChars="200" w:firstLine="640"/>
        <w:jc w:val="both"/>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lang w:val="zh-CN"/>
        </w:rPr>
        <w:t>第二条</w:t>
      </w:r>
      <w:r>
        <w:rPr>
          <w:rFonts w:ascii="Times New Roman" w:eastAsia="黑体" w:hAnsi="Times New Roman" w:cs="Times New Roman" w:hint="eastAsia"/>
          <w:color w:val="000000"/>
          <w:sz w:val="32"/>
          <w:szCs w:val="32"/>
          <w:lang w:val="zh-CN"/>
        </w:rPr>
        <w:t xml:space="preserve"> </w:t>
      </w:r>
      <w:r>
        <w:rPr>
          <w:rFonts w:ascii="Times New Roman" w:eastAsia="仿宋_GB2312" w:hAnsi="Times New Roman" w:hint="eastAsia"/>
          <w:color w:val="000000"/>
          <w:sz w:val="32"/>
          <w:szCs w:val="32"/>
        </w:rPr>
        <w:t>本办法适用于</w:t>
      </w:r>
      <w:r>
        <w:rPr>
          <w:rFonts w:ascii="Times New Roman" w:eastAsia="仿宋_GB2312" w:hAnsi="Times New Roman" w:cs="仿宋_GB2312" w:hint="eastAsia"/>
          <w:color w:val="000000"/>
          <w:sz w:val="32"/>
          <w:szCs w:val="32"/>
        </w:rPr>
        <w:t>嘉峪关市</w:t>
      </w:r>
      <w:r>
        <w:rPr>
          <w:rFonts w:ascii="Times New Roman" w:eastAsia="仿宋_GB2312" w:hAnsi="Times New Roman" w:hint="eastAsia"/>
          <w:color w:val="000000"/>
          <w:sz w:val="32"/>
          <w:szCs w:val="32"/>
        </w:rPr>
        <w:t>城市规划区内城市绿化的规划、建设、保护和管理。</w:t>
      </w:r>
    </w:p>
    <w:p w:rsidR="00252C24" w:rsidRDefault="00440C0F">
      <w:pPr>
        <w:pStyle w:val="a6"/>
        <w:widowControl w:val="0"/>
        <w:spacing w:before="0" w:beforeAutospacing="0" w:after="0" w:afterAutospacing="0" w:line="540" w:lineRule="exact"/>
        <w:ind w:firstLine="640"/>
        <w:jc w:val="both"/>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lang w:val="zh-CN"/>
        </w:rPr>
        <w:t>第三条</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本办法所称城市绿化是指在本市城市规划区内进行的植树、种草、栽花、育苗、园林设施建设及其管护等活动。</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第四条</w:t>
      </w:r>
      <w:r>
        <w:rPr>
          <w:rFonts w:eastAsia="仿宋_GB2312" w:hint="eastAsia"/>
          <w:color w:val="000000"/>
          <w:sz w:val="32"/>
          <w:szCs w:val="32"/>
        </w:rPr>
        <w:t xml:space="preserve"> </w:t>
      </w:r>
      <w:r>
        <w:rPr>
          <w:rFonts w:eastAsia="仿宋_GB2312" w:hint="eastAsia"/>
          <w:color w:val="000000"/>
          <w:sz w:val="32"/>
          <w:szCs w:val="32"/>
        </w:rPr>
        <w:t>城市绿化应当坚持以人为本、生态优先、科学规划、政府主导、全民参与、共建共享的原则。</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第五条</w:t>
      </w:r>
      <w:r>
        <w:rPr>
          <w:rFonts w:eastAsia="仿宋_GB2312" w:hint="eastAsia"/>
          <w:color w:val="000000"/>
          <w:sz w:val="32"/>
          <w:szCs w:val="32"/>
        </w:rPr>
        <w:t xml:space="preserve"> </w:t>
      </w:r>
      <w:r>
        <w:rPr>
          <w:rFonts w:eastAsia="仿宋_GB2312" w:hint="eastAsia"/>
          <w:color w:val="000000"/>
          <w:sz w:val="32"/>
          <w:szCs w:val="32"/>
        </w:rPr>
        <w:t>市绿化委员会统一组织领导全市的绿化工作，办公室设在绿化行政主管部门。</w:t>
      </w:r>
    </w:p>
    <w:p w:rsidR="00252C24" w:rsidRDefault="00440C0F">
      <w:pPr>
        <w:spacing w:line="540" w:lineRule="exact"/>
        <w:ind w:firstLineChars="200" w:firstLine="640"/>
        <w:rPr>
          <w:rFonts w:eastAsia="仿宋_GB2312"/>
          <w:color w:val="000000"/>
          <w:sz w:val="32"/>
          <w:szCs w:val="32"/>
        </w:rPr>
      </w:pPr>
      <w:r>
        <w:rPr>
          <w:rFonts w:eastAsia="仿宋_GB2312" w:hint="eastAsia"/>
          <w:color w:val="000000"/>
          <w:sz w:val="32"/>
          <w:szCs w:val="32"/>
        </w:rPr>
        <w:t>绿化行政主管部门负责全市城市绿化监督管理工作。</w:t>
      </w:r>
    </w:p>
    <w:p w:rsidR="00252C24" w:rsidRDefault="00440C0F">
      <w:pPr>
        <w:spacing w:line="540" w:lineRule="exact"/>
        <w:ind w:firstLineChars="200" w:firstLine="640"/>
        <w:rPr>
          <w:rFonts w:eastAsia="仿宋_GB2312"/>
          <w:color w:val="000000"/>
          <w:sz w:val="32"/>
          <w:szCs w:val="32"/>
        </w:rPr>
      </w:pPr>
      <w:r>
        <w:rPr>
          <w:rFonts w:eastAsia="仿宋_GB2312" w:hint="eastAsia"/>
          <w:color w:val="000000"/>
          <w:sz w:val="32"/>
          <w:szCs w:val="32"/>
        </w:rPr>
        <w:t>发展改革、自然资源</w:t>
      </w:r>
      <w:r>
        <w:rPr>
          <w:rFonts w:eastAsia="仿宋_GB2312"/>
          <w:color w:val="000000"/>
          <w:sz w:val="32"/>
          <w:szCs w:val="32"/>
        </w:rPr>
        <w:t>、</w:t>
      </w:r>
      <w:r>
        <w:rPr>
          <w:rFonts w:eastAsia="仿宋_GB2312" w:hint="eastAsia"/>
          <w:color w:val="000000"/>
          <w:sz w:val="32"/>
          <w:szCs w:val="32"/>
        </w:rPr>
        <w:t>住建</w:t>
      </w:r>
      <w:r>
        <w:rPr>
          <w:rFonts w:eastAsia="仿宋_GB2312"/>
          <w:color w:val="000000"/>
          <w:sz w:val="32"/>
          <w:szCs w:val="32"/>
        </w:rPr>
        <w:t>、</w:t>
      </w:r>
      <w:r>
        <w:rPr>
          <w:rFonts w:eastAsia="仿宋_GB2312" w:hint="eastAsia"/>
          <w:bCs/>
          <w:color w:val="000000"/>
          <w:sz w:val="32"/>
          <w:szCs w:val="32"/>
        </w:rPr>
        <w:t>财政、</w:t>
      </w:r>
      <w:r>
        <w:rPr>
          <w:rFonts w:eastAsia="仿宋_GB2312" w:hint="eastAsia"/>
          <w:color w:val="000000"/>
          <w:sz w:val="32"/>
          <w:szCs w:val="32"/>
        </w:rPr>
        <w:t>生态环境</w:t>
      </w:r>
      <w:r>
        <w:rPr>
          <w:rFonts w:eastAsia="仿宋_GB2312"/>
          <w:color w:val="000000"/>
          <w:sz w:val="32"/>
          <w:szCs w:val="32"/>
        </w:rPr>
        <w:t>、公安、</w:t>
      </w:r>
      <w:r>
        <w:rPr>
          <w:rFonts w:eastAsia="仿宋_GB2312" w:hint="eastAsia"/>
          <w:color w:val="000000"/>
          <w:sz w:val="32"/>
          <w:szCs w:val="32"/>
        </w:rPr>
        <w:t>城管执法、</w:t>
      </w:r>
      <w:r>
        <w:rPr>
          <w:rFonts w:eastAsia="仿宋_GB2312"/>
          <w:color w:val="000000"/>
          <w:sz w:val="32"/>
          <w:szCs w:val="32"/>
        </w:rPr>
        <w:t>环卫等部门，</w:t>
      </w:r>
      <w:r>
        <w:rPr>
          <w:rFonts w:eastAsia="仿宋_GB2312" w:hint="eastAsia"/>
          <w:color w:val="000000"/>
          <w:sz w:val="32"/>
          <w:szCs w:val="32"/>
        </w:rPr>
        <w:t>按照职责范围</w:t>
      </w:r>
      <w:r>
        <w:rPr>
          <w:rFonts w:eastAsia="仿宋_GB2312"/>
          <w:color w:val="000000"/>
          <w:sz w:val="32"/>
          <w:szCs w:val="32"/>
        </w:rPr>
        <w:t>配合</w:t>
      </w:r>
      <w:r>
        <w:rPr>
          <w:rFonts w:eastAsia="仿宋_GB2312" w:hint="eastAsia"/>
          <w:color w:val="000000"/>
          <w:sz w:val="32"/>
          <w:szCs w:val="32"/>
        </w:rPr>
        <w:t>做好城市绿化建设和管理等工作。</w:t>
      </w:r>
    </w:p>
    <w:p w:rsidR="00252C24" w:rsidRDefault="00440C0F">
      <w:pPr>
        <w:spacing w:line="540" w:lineRule="exact"/>
        <w:ind w:firstLineChars="200" w:firstLine="640"/>
        <w:rPr>
          <w:rFonts w:eastAsia="仿宋_GB2312"/>
          <w:bCs/>
          <w:color w:val="000000"/>
          <w:sz w:val="32"/>
          <w:szCs w:val="32"/>
        </w:rPr>
      </w:pPr>
      <w:r>
        <w:rPr>
          <w:rFonts w:ascii="Times New Roman" w:eastAsia="黑体" w:hAnsi="Times New Roman" w:cs="Times New Roman" w:hint="eastAsia"/>
          <w:color w:val="000000"/>
          <w:kern w:val="0"/>
          <w:sz w:val="32"/>
          <w:szCs w:val="32"/>
          <w:lang w:val="zh-CN"/>
        </w:rPr>
        <w:t>第六条</w:t>
      </w:r>
      <w:r>
        <w:rPr>
          <w:rFonts w:eastAsia="仿宋_GB2312" w:hint="eastAsia"/>
          <w:color w:val="000000"/>
          <w:sz w:val="32"/>
          <w:szCs w:val="32"/>
        </w:rPr>
        <w:t xml:space="preserve"> </w:t>
      </w:r>
      <w:r>
        <w:rPr>
          <w:rFonts w:eastAsia="仿宋_GB2312" w:hint="eastAsia"/>
          <w:bCs/>
          <w:color w:val="000000"/>
          <w:sz w:val="32"/>
          <w:szCs w:val="32"/>
        </w:rPr>
        <w:t>市人民政府应当将城市绿化建设纳入全市国民经济</w:t>
      </w:r>
      <w:r>
        <w:rPr>
          <w:rFonts w:eastAsia="仿宋_GB2312" w:hint="eastAsia"/>
          <w:bCs/>
          <w:color w:val="000000"/>
          <w:sz w:val="32"/>
          <w:szCs w:val="32"/>
        </w:rPr>
        <w:lastRenderedPageBreak/>
        <w:t>和社会发展计划，与其它公共设施统一规划、统一建设。</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第七条</w:t>
      </w:r>
      <w:r>
        <w:rPr>
          <w:rFonts w:eastAsia="仿宋_GB2312" w:hint="eastAsia"/>
          <w:color w:val="000000"/>
          <w:sz w:val="32"/>
          <w:szCs w:val="32"/>
        </w:rPr>
        <w:t xml:space="preserve"> </w:t>
      </w:r>
      <w:r>
        <w:rPr>
          <w:rFonts w:eastAsia="仿宋_GB2312" w:hint="eastAsia"/>
          <w:bCs/>
          <w:color w:val="000000"/>
          <w:sz w:val="32"/>
          <w:szCs w:val="32"/>
        </w:rPr>
        <w:t>鼓励单位和个人</w:t>
      </w:r>
      <w:r>
        <w:rPr>
          <w:rFonts w:eastAsia="仿宋_GB2312" w:hint="eastAsia"/>
          <w:color w:val="000000"/>
          <w:sz w:val="32"/>
          <w:szCs w:val="32"/>
        </w:rPr>
        <w:t>开展城市绿化科学研究，推广先进技术，</w:t>
      </w:r>
      <w:r>
        <w:rPr>
          <w:rFonts w:eastAsia="仿宋_GB2312" w:hAnsi="仿宋_GB2312" w:cs="仿宋_GB2312" w:hint="eastAsia"/>
          <w:bCs/>
          <w:color w:val="000000"/>
          <w:sz w:val="32"/>
          <w:szCs w:val="32"/>
        </w:rPr>
        <w:t>充分利用</w:t>
      </w:r>
      <w:r>
        <w:rPr>
          <w:rFonts w:eastAsia="仿宋_GB2312" w:cs="仿宋_GB2312" w:hint="eastAsia"/>
          <w:bCs/>
          <w:color w:val="000000"/>
          <w:sz w:val="32"/>
          <w:szCs w:val="32"/>
        </w:rPr>
        <w:t>“</w:t>
      </w:r>
      <w:r>
        <w:rPr>
          <w:rFonts w:eastAsia="仿宋_GB2312" w:hAnsi="仿宋_GB2312" w:cs="仿宋_GB2312" w:hint="eastAsia"/>
          <w:bCs/>
          <w:color w:val="000000"/>
          <w:sz w:val="32"/>
          <w:szCs w:val="32"/>
        </w:rPr>
        <w:t>互联网</w:t>
      </w:r>
      <w:r>
        <w:rPr>
          <w:rFonts w:eastAsia="仿宋_GB2312" w:cs="仿宋_GB2312" w:hint="eastAsia"/>
          <w:bCs/>
          <w:color w:val="000000"/>
          <w:sz w:val="32"/>
          <w:szCs w:val="32"/>
        </w:rPr>
        <w:t>+</w:t>
      </w:r>
      <w:r>
        <w:rPr>
          <w:rFonts w:eastAsia="仿宋_GB2312" w:cs="仿宋_GB2312" w:hint="eastAsia"/>
          <w:bCs/>
          <w:color w:val="000000"/>
          <w:sz w:val="32"/>
          <w:szCs w:val="32"/>
        </w:rPr>
        <w:t>”</w:t>
      </w:r>
      <w:r>
        <w:rPr>
          <w:rFonts w:eastAsia="仿宋_GB2312" w:hAnsi="仿宋_GB2312" w:cs="仿宋_GB2312" w:hint="eastAsia"/>
          <w:bCs/>
          <w:color w:val="000000"/>
          <w:sz w:val="32"/>
          <w:szCs w:val="32"/>
        </w:rPr>
        <w:t>平台等技术和手段，认建、认养和</w:t>
      </w:r>
      <w:r>
        <w:rPr>
          <w:rFonts w:eastAsia="仿宋_GB2312" w:hint="eastAsia"/>
          <w:color w:val="000000"/>
          <w:sz w:val="32"/>
          <w:szCs w:val="32"/>
        </w:rPr>
        <w:t>以投资、捐资等形式参与城市绿化建设。</w:t>
      </w:r>
    </w:p>
    <w:p w:rsidR="00252C24" w:rsidRDefault="00440C0F">
      <w:pPr>
        <w:spacing w:line="540" w:lineRule="exact"/>
        <w:ind w:firstLineChars="200" w:firstLine="640"/>
        <w:rPr>
          <w:rFonts w:eastAsia="仿宋_GB2312"/>
          <w:i/>
          <w:color w:val="000000"/>
          <w:sz w:val="32"/>
          <w:szCs w:val="32"/>
        </w:rPr>
      </w:pPr>
      <w:r>
        <w:rPr>
          <w:rFonts w:ascii="Times New Roman" w:eastAsia="黑体" w:hAnsi="Times New Roman" w:cs="Times New Roman" w:hint="eastAsia"/>
          <w:color w:val="000000"/>
          <w:kern w:val="0"/>
          <w:sz w:val="32"/>
          <w:szCs w:val="32"/>
          <w:lang w:val="zh-CN"/>
        </w:rPr>
        <w:t>第八条</w:t>
      </w:r>
      <w:r>
        <w:rPr>
          <w:rFonts w:eastAsia="仿宋_GB2312" w:hint="eastAsia"/>
          <w:bCs/>
          <w:color w:val="000000"/>
          <w:sz w:val="32"/>
          <w:szCs w:val="32"/>
        </w:rPr>
        <w:t xml:space="preserve"> </w:t>
      </w:r>
      <w:r>
        <w:rPr>
          <w:rFonts w:eastAsia="仿宋_GB2312" w:hint="eastAsia"/>
          <w:color w:val="000000"/>
          <w:sz w:val="32"/>
          <w:szCs w:val="32"/>
        </w:rPr>
        <w:t>任何单位和个人都有权制止、检举损坏花草树木、绿化设施及园林景观的行为。</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第九条</w:t>
      </w:r>
      <w:r>
        <w:rPr>
          <w:rFonts w:eastAsia="仿宋_GB2312" w:hint="eastAsia"/>
          <w:color w:val="000000"/>
          <w:sz w:val="32"/>
          <w:szCs w:val="32"/>
        </w:rPr>
        <w:t xml:space="preserve"> </w:t>
      </w:r>
      <w:r>
        <w:rPr>
          <w:rFonts w:eastAsia="仿宋_GB2312" w:hint="eastAsia"/>
          <w:color w:val="000000"/>
          <w:sz w:val="32"/>
          <w:szCs w:val="32"/>
        </w:rPr>
        <w:t>对在城市绿化工作中做出显著成绩的单位和个人，由市人民政府给予表彰和奖励。</w:t>
      </w:r>
    </w:p>
    <w:p w:rsidR="00252C24" w:rsidRDefault="00440C0F">
      <w:pPr>
        <w:spacing w:line="540" w:lineRule="exact"/>
        <w:ind w:firstLineChars="200" w:firstLine="640"/>
        <w:rPr>
          <w:rFonts w:eastAsia="仿宋_GB2312"/>
          <w:bCs/>
          <w:color w:val="000000"/>
          <w:sz w:val="32"/>
          <w:szCs w:val="32"/>
        </w:rPr>
      </w:pPr>
      <w:r>
        <w:rPr>
          <w:rFonts w:ascii="Times New Roman" w:eastAsia="黑体" w:hAnsi="Times New Roman" w:cs="Times New Roman" w:hint="eastAsia"/>
          <w:color w:val="000000"/>
          <w:kern w:val="0"/>
          <w:sz w:val="32"/>
          <w:szCs w:val="32"/>
          <w:lang w:val="zh-CN"/>
        </w:rPr>
        <w:t>第十条</w:t>
      </w:r>
      <w:r>
        <w:rPr>
          <w:rFonts w:eastAsia="仿宋_GB2312" w:hint="eastAsia"/>
          <w:color w:val="000000"/>
          <w:sz w:val="32"/>
          <w:szCs w:val="32"/>
        </w:rPr>
        <w:t xml:space="preserve"> </w:t>
      </w:r>
      <w:r>
        <w:rPr>
          <w:rFonts w:eastAsia="仿宋_GB2312" w:hint="eastAsia"/>
          <w:bCs/>
          <w:color w:val="000000"/>
          <w:sz w:val="32"/>
          <w:szCs w:val="32"/>
        </w:rPr>
        <w:t>绿化行政主管部门应当会同自然资源行政主管部门组织编制城市绿地系统规划，报本级人民政府批准后纳入城市总体规划，由绿化行政主管部门向社会公布，并负责实施。</w:t>
      </w:r>
    </w:p>
    <w:p w:rsidR="00252C24" w:rsidRDefault="00440C0F">
      <w:pPr>
        <w:spacing w:line="540" w:lineRule="exact"/>
        <w:ind w:firstLineChars="200" w:firstLine="640"/>
        <w:rPr>
          <w:rFonts w:eastAsia="仿宋_GB2312"/>
          <w:bCs/>
          <w:color w:val="000000"/>
          <w:sz w:val="32"/>
          <w:szCs w:val="32"/>
        </w:rPr>
      </w:pPr>
      <w:r>
        <w:rPr>
          <w:rFonts w:ascii="Times New Roman" w:eastAsia="黑体" w:hAnsi="Times New Roman" w:cs="Times New Roman" w:hint="eastAsia"/>
          <w:color w:val="000000"/>
          <w:kern w:val="0"/>
          <w:sz w:val="32"/>
          <w:szCs w:val="32"/>
          <w:lang w:val="zh-CN"/>
        </w:rPr>
        <w:t>第十一条</w:t>
      </w:r>
      <w:r>
        <w:rPr>
          <w:rFonts w:ascii="Times New Roman" w:eastAsia="黑体" w:hAnsi="Times New Roman" w:cs="Times New Roman" w:hint="eastAsia"/>
          <w:color w:val="000000"/>
          <w:kern w:val="0"/>
          <w:sz w:val="32"/>
          <w:szCs w:val="32"/>
          <w:lang w:val="zh-CN"/>
        </w:rPr>
        <w:t xml:space="preserve"> </w:t>
      </w:r>
      <w:r>
        <w:rPr>
          <w:rFonts w:eastAsia="仿宋_GB2312" w:hint="eastAsia"/>
          <w:bCs/>
          <w:color w:val="000000"/>
          <w:sz w:val="32"/>
          <w:szCs w:val="32"/>
        </w:rPr>
        <w:t>城市绿地建设按照以下分工进行。</w:t>
      </w:r>
    </w:p>
    <w:p w:rsidR="00252C24" w:rsidRDefault="00440C0F">
      <w:pPr>
        <w:spacing w:line="540" w:lineRule="exact"/>
        <w:ind w:firstLineChars="200" w:firstLine="640"/>
        <w:rPr>
          <w:rFonts w:eastAsia="仿宋_GB2312"/>
          <w:bCs/>
          <w:color w:val="000000"/>
          <w:sz w:val="32"/>
          <w:szCs w:val="32"/>
        </w:rPr>
      </w:pPr>
      <w:r>
        <w:rPr>
          <w:rFonts w:eastAsia="仿宋_GB2312" w:hint="eastAsia"/>
          <w:bCs/>
          <w:color w:val="000000"/>
          <w:sz w:val="32"/>
          <w:szCs w:val="32"/>
        </w:rPr>
        <w:t xml:space="preserve">　　（一）公共区域的城市绿地根据职责分工由各</w:t>
      </w:r>
      <w:r>
        <w:rPr>
          <w:rFonts w:eastAsia="仿宋_GB2312" w:hint="eastAsia"/>
          <w:color w:val="000000"/>
          <w:sz w:val="32"/>
          <w:szCs w:val="32"/>
        </w:rPr>
        <w:t>绿地管理单位或权属单位</w:t>
      </w:r>
      <w:r>
        <w:rPr>
          <w:rFonts w:eastAsia="仿宋_GB2312" w:hint="eastAsia"/>
          <w:bCs/>
          <w:color w:val="000000"/>
          <w:sz w:val="32"/>
          <w:szCs w:val="32"/>
        </w:rPr>
        <w:t>负责组织建设；</w:t>
      </w:r>
      <w:r>
        <w:rPr>
          <w:rFonts w:eastAsia="仿宋_GB2312" w:hint="eastAsia"/>
          <w:bCs/>
          <w:color w:val="000000"/>
          <w:sz w:val="32"/>
          <w:szCs w:val="32"/>
        </w:rPr>
        <w:t xml:space="preserve"> </w:t>
      </w:r>
    </w:p>
    <w:p w:rsidR="00252C24" w:rsidRDefault="00440C0F">
      <w:pPr>
        <w:spacing w:line="540" w:lineRule="exact"/>
        <w:ind w:firstLineChars="200" w:firstLine="640"/>
        <w:rPr>
          <w:rFonts w:eastAsia="仿宋_GB2312"/>
          <w:bCs/>
          <w:color w:val="000000"/>
          <w:sz w:val="32"/>
          <w:szCs w:val="32"/>
        </w:rPr>
      </w:pPr>
      <w:r>
        <w:rPr>
          <w:rFonts w:eastAsia="仿宋_GB2312" w:hint="eastAsia"/>
          <w:bCs/>
          <w:color w:val="000000"/>
          <w:sz w:val="32"/>
          <w:szCs w:val="32"/>
        </w:rPr>
        <w:t xml:space="preserve">　　（二）城市新建、改建、扩建的居住区绿地由建设单位负责建设；</w:t>
      </w:r>
    </w:p>
    <w:p w:rsidR="00252C24" w:rsidRDefault="00440C0F">
      <w:pPr>
        <w:spacing w:line="540" w:lineRule="exact"/>
        <w:ind w:firstLineChars="200" w:firstLine="640"/>
        <w:rPr>
          <w:rFonts w:eastAsia="仿宋_GB2312"/>
          <w:bCs/>
          <w:color w:val="000000"/>
          <w:sz w:val="32"/>
          <w:szCs w:val="32"/>
        </w:rPr>
      </w:pPr>
      <w:r>
        <w:rPr>
          <w:rFonts w:eastAsia="仿宋_GB2312" w:hint="eastAsia"/>
          <w:bCs/>
          <w:color w:val="000000"/>
          <w:sz w:val="32"/>
          <w:szCs w:val="32"/>
        </w:rPr>
        <w:t xml:space="preserve">　　（三）铁路公路两旁、河道两侧、湖泊水库周围，由各主管单位因地制宜组织建设；</w:t>
      </w:r>
    </w:p>
    <w:p w:rsidR="00252C24" w:rsidRDefault="00440C0F">
      <w:pPr>
        <w:spacing w:line="540" w:lineRule="exact"/>
        <w:ind w:leftChars="7" w:left="15" w:firstLineChars="195" w:firstLine="624"/>
        <w:rPr>
          <w:rFonts w:eastAsia="仿宋_GB2312"/>
          <w:bCs/>
          <w:color w:val="000000"/>
          <w:sz w:val="32"/>
          <w:szCs w:val="32"/>
        </w:rPr>
      </w:pPr>
      <w:r>
        <w:rPr>
          <w:rFonts w:eastAsia="仿宋_GB2312" w:hint="eastAsia"/>
          <w:bCs/>
          <w:color w:val="000000"/>
          <w:sz w:val="32"/>
          <w:szCs w:val="32"/>
        </w:rPr>
        <w:t>（四）其他用地单位，由该单位负责建设。</w:t>
      </w:r>
    </w:p>
    <w:p w:rsidR="00252C24" w:rsidRDefault="00440C0F">
      <w:pPr>
        <w:spacing w:line="540" w:lineRule="exact"/>
        <w:ind w:leftChars="7" w:left="15" w:firstLineChars="195" w:firstLine="624"/>
        <w:rPr>
          <w:rFonts w:eastAsia="仿宋_GB2312"/>
          <w:bCs/>
          <w:color w:val="000000"/>
          <w:sz w:val="32"/>
          <w:szCs w:val="32"/>
        </w:rPr>
      </w:pPr>
      <w:r>
        <w:rPr>
          <w:rFonts w:eastAsia="仿宋_GB2312" w:hint="eastAsia"/>
          <w:color w:val="000000"/>
          <w:sz w:val="32"/>
          <w:szCs w:val="32"/>
        </w:rPr>
        <w:t>绿化行政主管部门负责监督检查，并给予技术指导。</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第十二条</w:t>
      </w:r>
      <w:r>
        <w:rPr>
          <w:rFonts w:ascii="Times New Roman" w:eastAsia="黑体" w:hAnsi="Times New Roman" w:cs="Times New Roman" w:hint="eastAsia"/>
          <w:color w:val="000000"/>
          <w:kern w:val="0"/>
          <w:sz w:val="32"/>
          <w:szCs w:val="32"/>
          <w:lang w:val="zh-CN"/>
        </w:rPr>
        <w:t xml:space="preserve"> </w:t>
      </w:r>
      <w:r>
        <w:rPr>
          <w:rFonts w:eastAsia="仿宋_GB2312" w:hint="eastAsia"/>
          <w:color w:val="000000"/>
          <w:sz w:val="32"/>
          <w:szCs w:val="32"/>
        </w:rPr>
        <w:t>绿化行政主管部门应当加强引种驯化管理和节水耐旱植物的推广，培养优良品种，逐步提高城市绿化苗木自给率。</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lastRenderedPageBreak/>
        <w:t>第十三条</w:t>
      </w:r>
      <w:r>
        <w:rPr>
          <w:rFonts w:eastAsia="楷体_GB2312" w:cs="宋体" w:hint="eastAsia"/>
          <w:bCs/>
          <w:color w:val="000000"/>
          <w:kern w:val="0"/>
          <w:sz w:val="32"/>
          <w:szCs w:val="32"/>
        </w:rPr>
        <w:t xml:space="preserve"> </w:t>
      </w:r>
      <w:r>
        <w:rPr>
          <w:rFonts w:eastAsia="仿宋_GB2312" w:hint="eastAsia"/>
          <w:bCs/>
          <w:color w:val="000000"/>
          <w:sz w:val="32"/>
          <w:szCs w:val="32"/>
        </w:rPr>
        <w:t>绿化用水要符合最严格水资源管理的要求</w:t>
      </w:r>
      <w:r>
        <w:rPr>
          <w:rFonts w:eastAsia="仿宋_GB2312" w:hint="eastAsia"/>
          <w:color w:val="000000"/>
          <w:sz w:val="32"/>
          <w:szCs w:val="32"/>
        </w:rPr>
        <w:t>，借鉴、引进节水先进经验和新技术，降低绿化成本。</w:t>
      </w:r>
    </w:p>
    <w:p w:rsidR="00252C24" w:rsidRDefault="00440C0F">
      <w:pPr>
        <w:spacing w:line="540" w:lineRule="exact"/>
        <w:ind w:firstLineChars="200" w:firstLine="640"/>
        <w:rPr>
          <w:rFonts w:eastAsia="仿宋_GB2312"/>
          <w:i/>
          <w:color w:val="000000"/>
          <w:sz w:val="32"/>
          <w:szCs w:val="32"/>
        </w:rPr>
      </w:pPr>
      <w:r>
        <w:rPr>
          <w:rFonts w:ascii="Times New Roman" w:eastAsia="黑体" w:hAnsi="Times New Roman" w:cs="Times New Roman" w:hint="eastAsia"/>
          <w:color w:val="000000"/>
          <w:kern w:val="0"/>
          <w:sz w:val="32"/>
          <w:szCs w:val="32"/>
          <w:lang w:val="zh-CN"/>
        </w:rPr>
        <w:t>第十四条</w:t>
      </w:r>
      <w:r>
        <w:rPr>
          <w:rFonts w:eastAsia="楷体_GB2312" w:cs="宋体" w:hint="eastAsia"/>
          <w:bCs/>
          <w:color w:val="000000"/>
          <w:kern w:val="0"/>
          <w:sz w:val="32"/>
          <w:szCs w:val="32"/>
        </w:rPr>
        <w:t xml:space="preserve"> </w:t>
      </w:r>
      <w:r>
        <w:rPr>
          <w:rFonts w:eastAsia="仿宋_GB2312" w:hint="eastAsia"/>
          <w:color w:val="000000"/>
          <w:sz w:val="32"/>
          <w:szCs w:val="32"/>
        </w:rPr>
        <w:t>绿化工程的设计方案应当借鉴国内外先进经验，充分体现地域风格和地方历史文化特色。</w:t>
      </w:r>
    </w:p>
    <w:p w:rsidR="00252C24" w:rsidRDefault="00440C0F">
      <w:pPr>
        <w:spacing w:line="540" w:lineRule="exact"/>
        <w:ind w:firstLineChars="200" w:firstLine="640"/>
        <w:rPr>
          <w:rFonts w:eastAsia="仿宋_GB2312"/>
          <w:color w:val="000000"/>
          <w:sz w:val="32"/>
          <w:szCs w:val="32"/>
        </w:rPr>
      </w:pPr>
      <w:r>
        <w:rPr>
          <w:rFonts w:eastAsia="仿宋_GB2312" w:hint="eastAsia"/>
          <w:color w:val="000000"/>
          <w:sz w:val="32"/>
          <w:szCs w:val="32"/>
        </w:rPr>
        <w:t>工程建设项目的附属绿化工程设计方案，按照基本建设程序审批时，应当有绿化行政主管部门参加审查。</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第十五条</w:t>
      </w:r>
      <w:r>
        <w:rPr>
          <w:rFonts w:eastAsia="楷体_GB2312" w:cs="宋体" w:hint="eastAsia"/>
          <w:bCs/>
          <w:color w:val="000000"/>
          <w:kern w:val="0"/>
          <w:sz w:val="32"/>
          <w:szCs w:val="32"/>
        </w:rPr>
        <w:t xml:space="preserve"> </w:t>
      </w:r>
      <w:r>
        <w:rPr>
          <w:rFonts w:eastAsia="仿宋_GB2312"/>
          <w:color w:val="000000"/>
          <w:sz w:val="32"/>
          <w:szCs w:val="32"/>
        </w:rPr>
        <w:t>城市新建、扩建、改建工程项目和开发住宅区项目，需要绿化的，其基本建设投资中应当包括配套的绿化建设投资，并统一安排绿化工程施工，在规定的期限内完成绿化任务。</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第十六条</w:t>
      </w:r>
      <w:r>
        <w:rPr>
          <w:rFonts w:eastAsia="仿宋_GB2312" w:hint="eastAsia"/>
          <w:color w:val="000000"/>
          <w:sz w:val="32"/>
          <w:szCs w:val="32"/>
        </w:rPr>
        <w:t xml:space="preserve"> </w:t>
      </w:r>
      <w:r>
        <w:rPr>
          <w:rFonts w:eastAsia="仿宋_GB2312" w:hint="eastAsia"/>
          <w:color w:val="000000"/>
          <w:sz w:val="32"/>
          <w:szCs w:val="32"/>
        </w:rPr>
        <w:t>城市绿化建设应当坚持因地制宜，以植物造景为主，选用适合本市自然条件的花草树木，乔灌草比例协调。适当配置一定的园林景观设施，达到良好的园林景观效果。</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第十七条</w:t>
      </w:r>
      <w:r>
        <w:rPr>
          <w:rFonts w:eastAsia="楷体_GB2312" w:hint="eastAsia"/>
          <w:color w:val="000000"/>
          <w:sz w:val="32"/>
          <w:szCs w:val="32"/>
        </w:rPr>
        <w:t xml:space="preserve"> </w:t>
      </w:r>
      <w:r>
        <w:rPr>
          <w:rFonts w:eastAsia="仿宋_GB2312" w:hint="eastAsia"/>
          <w:bCs/>
          <w:color w:val="000000"/>
          <w:sz w:val="32"/>
          <w:szCs w:val="32"/>
        </w:rPr>
        <w:t>鼓励</w:t>
      </w:r>
      <w:r>
        <w:rPr>
          <w:rFonts w:eastAsia="仿宋_GB2312" w:hint="eastAsia"/>
          <w:bCs/>
          <w:color w:val="000000"/>
          <w:sz w:val="32"/>
          <w:szCs w:val="32"/>
        </w:rPr>
        <w:t>沿街单位和商业网点在门前设置花箱、花盆和花架等进行摆花造景，对门前进行美化。</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第十八条</w:t>
      </w:r>
      <w:r>
        <w:rPr>
          <w:rFonts w:eastAsia="仿宋_GB2312" w:hint="eastAsia"/>
          <w:color w:val="000000"/>
          <w:sz w:val="32"/>
          <w:szCs w:val="32"/>
        </w:rPr>
        <w:t xml:space="preserve"> </w:t>
      </w:r>
      <w:r>
        <w:rPr>
          <w:rFonts w:eastAsia="仿宋_GB2312" w:hint="eastAsia"/>
          <w:color w:val="000000"/>
          <w:sz w:val="32"/>
          <w:szCs w:val="32"/>
        </w:rPr>
        <w:t>绿地管理按照下列规定进行：</w:t>
      </w:r>
    </w:p>
    <w:p w:rsidR="00252C24" w:rsidRDefault="00440C0F">
      <w:pPr>
        <w:spacing w:line="540" w:lineRule="exact"/>
        <w:ind w:firstLineChars="200" w:firstLine="640"/>
        <w:rPr>
          <w:rFonts w:eastAsia="仿宋_GB2312"/>
          <w:color w:val="000000"/>
          <w:sz w:val="32"/>
          <w:szCs w:val="32"/>
        </w:rPr>
      </w:pPr>
      <w:r>
        <w:rPr>
          <w:rFonts w:eastAsia="仿宋_GB2312" w:hint="eastAsia"/>
          <w:color w:val="000000"/>
          <w:sz w:val="32"/>
          <w:szCs w:val="32"/>
        </w:rPr>
        <w:t>（一）公园绿地、防护绿地、行道树及干道绿化带的绿化，由绿化行政主管部门管理。</w:t>
      </w:r>
    </w:p>
    <w:p w:rsidR="00252C24" w:rsidRDefault="00440C0F">
      <w:pPr>
        <w:spacing w:line="540" w:lineRule="exact"/>
        <w:ind w:firstLineChars="200" w:firstLine="640"/>
        <w:rPr>
          <w:rFonts w:eastAsia="仿宋_GB2312"/>
          <w:color w:val="000000"/>
          <w:sz w:val="32"/>
          <w:szCs w:val="32"/>
        </w:rPr>
      </w:pPr>
      <w:r>
        <w:rPr>
          <w:rFonts w:eastAsia="仿宋_GB2312" w:hint="eastAsia"/>
          <w:bCs/>
          <w:color w:val="000000"/>
          <w:sz w:val="32"/>
          <w:szCs w:val="32"/>
        </w:rPr>
        <w:t>（二）</w:t>
      </w:r>
      <w:r>
        <w:rPr>
          <w:rFonts w:eastAsia="仿宋_GB2312" w:hint="eastAsia"/>
          <w:color w:val="000000"/>
          <w:sz w:val="32"/>
          <w:szCs w:val="32"/>
        </w:rPr>
        <w:t>各单位自建的公园及管界内的绿地，由该单位管理；</w:t>
      </w:r>
    </w:p>
    <w:p w:rsidR="00252C24" w:rsidRDefault="00440C0F">
      <w:pPr>
        <w:spacing w:line="540" w:lineRule="exact"/>
        <w:ind w:firstLineChars="200" w:firstLine="640"/>
        <w:rPr>
          <w:rFonts w:eastAsia="仿宋_GB2312"/>
          <w:color w:val="000000"/>
          <w:sz w:val="32"/>
          <w:szCs w:val="32"/>
        </w:rPr>
      </w:pPr>
      <w:r>
        <w:rPr>
          <w:rFonts w:eastAsia="仿宋_GB2312" w:hint="eastAsia"/>
          <w:color w:val="000000"/>
          <w:sz w:val="32"/>
          <w:szCs w:val="32"/>
        </w:rPr>
        <w:t>（三）居住区绿地，已移交物业服务企业的，由物业服务企业负责；尚未移交物业服务企业的，由建设单位负责；对无物业服务企业的居民区，由街道办事处组织动员产权单位、业主进行管理。</w:t>
      </w:r>
    </w:p>
    <w:p w:rsidR="00252C24" w:rsidRDefault="00440C0F">
      <w:pPr>
        <w:spacing w:line="540" w:lineRule="exact"/>
        <w:ind w:firstLineChars="200" w:firstLine="640"/>
        <w:rPr>
          <w:rFonts w:eastAsia="仿宋_GB2312"/>
          <w:color w:val="000000"/>
          <w:sz w:val="32"/>
          <w:szCs w:val="32"/>
        </w:rPr>
      </w:pPr>
      <w:r>
        <w:rPr>
          <w:rFonts w:eastAsia="仿宋_GB2312" w:hint="eastAsia"/>
          <w:color w:val="000000"/>
          <w:sz w:val="32"/>
          <w:szCs w:val="32"/>
        </w:rPr>
        <w:lastRenderedPageBreak/>
        <w:t>（四）城市苗圃、花圃、草圃等，由其经营单位管理。</w:t>
      </w:r>
    </w:p>
    <w:p w:rsidR="00252C24" w:rsidRDefault="00440C0F">
      <w:pPr>
        <w:spacing w:line="540" w:lineRule="exact"/>
        <w:ind w:firstLineChars="200" w:firstLine="640"/>
        <w:rPr>
          <w:rFonts w:eastAsia="仿宋_GB2312"/>
          <w:color w:val="000000"/>
          <w:sz w:val="32"/>
          <w:szCs w:val="32"/>
        </w:rPr>
      </w:pPr>
      <w:r>
        <w:rPr>
          <w:rFonts w:eastAsia="仿宋_GB2312" w:hint="eastAsia"/>
          <w:color w:val="000000"/>
          <w:sz w:val="32"/>
          <w:szCs w:val="32"/>
        </w:rPr>
        <w:t>（五）庭院内、房前屋后栽植的树木、花草按照</w:t>
      </w:r>
      <w:r>
        <w:rPr>
          <w:rFonts w:eastAsia="仿宋_GB2312" w:hint="eastAsia"/>
          <w:color w:val="000000"/>
          <w:sz w:val="32"/>
          <w:szCs w:val="32"/>
        </w:rPr>
        <w:t>“谁投资、谁所有”的原则，由投资人自行管理。</w:t>
      </w:r>
    </w:p>
    <w:p w:rsidR="00252C24" w:rsidRDefault="00440C0F">
      <w:pPr>
        <w:spacing w:line="540" w:lineRule="exact"/>
        <w:ind w:firstLineChars="200" w:firstLine="640"/>
        <w:rPr>
          <w:rFonts w:eastAsia="仿宋_GB2312"/>
          <w:bCs/>
          <w:color w:val="000000"/>
          <w:sz w:val="32"/>
          <w:szCs w:val="32"/>
        </w:rPr>
      </w:pPr>
      <w:r>
        <w:rPr>
          <w:rFonts w:ascii="Times New Roman" w:eastAsia="黑体" w:hAnsi="Times New Roman" w:cs="Times New Roman" w:hint="eastAsia"/>
          <w:color w:val="000000"/>
          <w:kern w:val="0"/>
          <w:sz w:val="32"/>
          <w:szCs w:val="32"/>
          <w:lang w:val="zh-CN"/>
        </w:rPr>
        <w:t>第十九条</w:t>
      </w:r>
      <w:r>
        <w:rPr>
          <w:rFonts w:eastAsia="仿宋_GB2312" w:hint="eastAsia"/>
          <w:color w:val="000000"/>
          <w:sz w:val="32"/>
          <w:szCs w:val="32"/>
        </w:rPr>
        <w:t xml:space="preserve"> </w:t>
      </w:r>
      <w:r>
        <w:rPr>
          <w:rFonts w:eastAsia="仿宋_GB2312" w:hint="eastAsia"/>
          <w:bCs/>
          <w:color w:val="000000"/>
          <w:sz w:val="32"/>
          <w:szCs w:val="32"/>
        </w:rPr>
        <w:t>绿化养护和管理单位应当按照国家、省、市绿化养护技术标准和规范进行养护，加强绿地、园林设施的养护管理，适时开展浇水、修剪、病虫害防治，保持园林景观良好。</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第二十条</w:t>
      </w:r>
      <w:r>
        <w:rPr>
          <w:rFonts w:eastAsia="仿宋_GB2312" w:hint="eastAsia"/>
          <w:color w:val="000000"/>
          <w:sz w:val="32"/>
          <w:szCs w:val="32"/>
        </w:rPr>
        <w:t xml:space="preserve"> </w:t>
      </w:r>
      <w:r>
        <w:rPr>
          <w:rFonts w:eastAsia="仿宋_GB2312" w:hint="eastAsia"/>
          <w:color w:val="000000"/>
          <w:sz w:val="32"/>
          <w:szCs w:val="32"/>
        </w:rPr>
        <w:t>任何单位和个人都不得擅自改变园林绿地系统规划、用地性质或者破坏园林绿地系统规划用地的地形、地貌、水体和植被。</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第二十一条</w:t>
      </w:r>
      <w:r>
        <w:rPr>
          <w:rFonts w:ascii="Times New Roman" w:eastAsia="黑体" w:hAnsi="Times New Roman" w:cs="Times New Roman" w:hint="eastAsia"/>
          <w:color w:val="000000"/>
          <w:kern w:val="0"/>
          <w:sz w:val="32"/>
          <w:szCs w:val="32"/>
          <w:lang w:val="zh-CN"/>
        </w:rPr>
        <w:t xml:space="preserve"> </w:t>
      </w:r>
      <w:r>
        <w:rPr>
          <w:rFonts w:eastAsia="仿宋_GB2312" w:hint="eastAsia"/>
          <w:color w:val="000000"/>
          <w:sz w:val="32"/>
          <w:szCs w:val="32"/>
        </w:rPr>
        <w:t>任何单位和个人不得擅自占用城市绿化用地。</w:t>
      </w:r>
    </w:p>
    <w:p w:rsidR="00252C24" w:rsidRDefault="00440C0F">
      <w:pPr>
        <w:spacing w:line="540" w:lineRule="exact"/>
        <w:ind w:firstLineChars="200" w:firstLine="640"/>
        <w:rPr>
          <w:rFonts w:eastAsia="仿宋_GB2312"/>
          <w:color w:val="000000"/>
          <w:sz w:val="32"/>
          <w:szCs w:val="32"/>
        </w:rPr>
      </w:pPr>
      <w:r>
        <w:rPr>
          <w:rFonts w:eastAsia="仿宋_GB2312"/>
          <w:color w:val="000000"/>
          <w:sz w:val="32"/>
          <w:szCs w:val="32"/>
        </w:rPr>
        <w:t>因建设或者其他特殊需要临时占用城市绿化用地</w:t>
      </w:r>
      <w:r>
        <w:rPr>
          <w:rFonts w:eastAsia="仿宋_GB2312" w:hint="eastAsia"/>
          <w:color w:val="000000"/>
          <w:sz w:val="32"/>
          <w:szCs w:val="32"/>
        </w:rPr>
        <w:t>的</w:t>
      </w:r>
      <w:r>
        <w:rPr>
          <w:rFonts w:eastAsia="仿宋_GB2312"/>
          <w:color w:val="000000"/>
          <w:sz w:val="32"/>
          <w:szCs w:val="32"/>
        </w:rPr>
        <w:t>，</w:t>
      </w:r>
      <w:r>
        <w:rPr>
          <w:rFonts w:eastAsia="仿宋_GB2312" w:hint="eastAsia"/>
          <w:color w:val="000000"/>
          <w:sz w:val="32"/>
          <w:szCs w:val="32"/>
        </w:rPr>
        <w:t>须经绿化行政主管部门同意，并按照有关规定办理临时用地手续。占用期满后，申请人应当及时恢复、归还。</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第二十二条</w:t>
      </w:r>
      <w:r>
        <w:rPr>
          <w:rFonts w:eastAsia="仿宋_GB2312" w:hint="eastAsia"/>
          <w:color w:val="000000"/>
          <w:sz w:val="32"/>
          <w:szCs w:val="32"/>
        </w:rPr>
        <w:t xml:space="preserve"> </w:t>
      </w:r>
      <w:r>
        <w:rPr>
          <w:rFonts w:eastAsia="仿宋_GB2312" w:hint="eastAsia"/>
          <w:color w:val="000000"/>
          <w:sz w:val="32"/>
          <w:szCs w:val="32"/>
        </w:rPr>
        <w:t>任何单位和个人都不得损坏城市树木花草和绿化设施。</w:t>
      </w:r>
    </w:p>
    <w:p w:rsidR="00252C24" w:rsidRDefault="00440C0F">
      <w:pPr>
        <w:spacing w:line="540" w:lineRule="exact"/>
        <w:ind w:firstLineChars="200" w:firstLine="640"/>
        <w:rPr>
          <w:rFonts w:eastAsia="仿宋_GB2312" w:cs="仿宋_GB2312"/>
          <w:color w:val="000000"/>
          <w:sz w:val="32"/>
          <w:szCs w:val="32"/>
        </w:rPr>
      </w:pPr>
      <w:r>
        <w:rPr>
          <w:rFonts w:ascii="Times New Roman" w:eastAsia="黑体" w:hAnsi="Times New Roman" w:cs="Times New Roman" w:hint="eastAsia"/>
          <w:color w:val="000000"/>
          <w:kern w:val="0"/>
          <w:sz w:val="32"/>
          <w:szCs w:val="32"/>
          <w:lang w:val="zh-CN"/>
        </w:rPr>
        <w:t>第二十三条</w:t>
      </w:r>
      <w:r>
        <w:rPr>
          <w:rFonts w:eastAsia="仿宋_GB2312" w:hint="eastAsia"/>
          <w:color w:val="000000"/>
          <w:sz w:val="32"/>
          <w:szCs w:val="32"/>
        </w:rPr>
        <w:t xml:space="preserve"> </w:t>
      </w:r>
      <w:r>
        <w:rPr>
          <w:rFonts w:eastAsia="仿宋_GB2312" w:hAnsi="仿宋_GB2312" w:cs="仿宋_GB2312" w:hint="eastAsia"/>
          <w:color w:val="000000"/>
          <w:sz w:val="32"/>
          <w:szCs w:val="32"/>
        </w:rPr>
        <w:t>任何单位和个人不得擅自砍伐城市树木。确需砍伐树木，报请绿化行政主管部门批准。</w:t>
      </w:r>
    </w:p>
    <w:p w:rsidR="00252C24" w:rsidRDefault="00440C0F">
      <w:pPr>
        <w:pStyle w:val="a6"/>
        <w:widowControl w:val="0"/>
        <w:spacing w:before="0" w:beforeAutospacing="0" w:after="0" w:afterAutospacing="0" w:line="540" w:lineRule="exact"/>
        <w:ind w:firstLineChars="200" w:firstLine="640"/>
        <w:jc w:val="both"/>
        <w:rPr>
          <w:rFonts w:ascii="Times New Roman" w:eastAsia="仿宋_GB2312" w:hAnsi="Times New Roman" w:cs="仿宋_GB2312"/>
          <w:color w:val="000000"/>
          <w:sz w:val="32"/>
          <w:szCs w:val="32"/>
        </w:rPr>
      </w:pPr>
      <w:r>
        <w:rPr>
          <w:rFonts w:ascii="Times New Roman" w:eastAsia="仿宋_GB2312" w:hAnsi="仿宋_GB2312" w:cs="仿宋_GB2312" w:hint="eastAsia"/>
          <w:color w:val="000000"/>
          <w:sz w:val="32"/>
          <w:szCs w:val="32"/>
        </w:rPr>
        <w:t>经批准砍伐城市树木的，需按照国家有关规定补植树木或者采取其他补救措施。</w:t>
      </w:r>
    </w:p>
    <w:p w:rsidR="00252C24" w:rsidRDefault="00440C0F">
      <w:pPr>
        <w:pStyle w:val="a6"/>
        <w:widowControl w:val="0"/>
        <w:spacing w:before="0" w:beforeAutospacing="0" w:after="0" w:afterAutospacing="0" w:line="540" w:lineRule="exact"/>
        <w:ind w:firstLineChars="200" w:firstLine="640"/>
        <w:jc w:val="both"/>
        <w:rPr>
          <w:rFonts w:ascii="Times New Roman" w:eastAsia="仿宋_GB2312" w:hAnsi="Times New Roman"/>
          <w:color w:val="000000"/>
        </w:rPr>
      </w:pPr>
      <w:r>
        <w:rPr>
          <w:rFonts w:ascii="Times New Roman" w:eastAsia="仿宋_GB2312" w:hAnsi="仿宋_GB2312" w:cs="仿宋_GB2312" w:hint="eastAsia"/>
          <w:color w:val="000000"/>
          <w:sz w:val="32"/>
          <w:szCs w:val="32"/>
        </w:rPr>
        <w:t>因有关单位为抢险或处理事故，可以根据险情先行砍伐树木，但需及时告知绿地管理单位，并在三日内向绿化行政主管部门补办有关手续。</w:t>
      </w:r>
    </w:p>
    <w:p w:rsidR="00252C24" w:rsidRDefault="00440C0F">
      <w:pPr>
        <w:pStyle w:val="a6"/>
        <w:widowControl w:val="0"/>
        <w:spacing w:before="0" w:beforeAutospacing="0" w:after="0" w:afterAutospacing="0" w:line="540" w:lineRule="exact"/>
        <w:ind w:firstLine="640"/>
        <w:jc w:val="both"/>
        <w:rPr>
          <w:rFonts w:ascii="Times New Roman" w:eastAsia="仿宋_GB2312" w:hAnsi="Times New Roman"/>
          <w:color w:val="000000"/>
          <w:sz w:val="32"/>
          <w:szCs w:val="32"/>
        </w:rPr>
      </w:pPr>
      <w:r>
        <w:rPr>
          <w:rFonts w:ascii="Times New Roman" w:eastAsia="黑体" w:hAnsi="Times New Roman" w:cs="Times New Roman" w:hint="eastAsia"/>
          <w:color w:val="000000"/>
          <w:sz w:val="32"/>
          <w:szCs w:val="32"/>
          <w:lang w:val="zh-CN"/>
        </w:rPr>
        <w:lastRenderedPageBreak/>
        <w:t>第二十四条</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在城市的公共绿地内开设商业、服务摊点的，应当持相关部门核发的证照，在公共绿地管理单位指定的地点从事经营活动，并遵守公共绿地和相关部门管理的规定。</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第二十五条</w:t>
      </w:r>
      <w:r>
        <w:rPr>
          <w:rFonts w:ascii="Times New Roman" w:eastAsia="黑体" w:hAnsi="Times New Roman" w:cs="Times New Roman" w:hint="eastAsia"/>
          <w:color w:val="000000"/>
          <w:kern w:val="0"/>
          <w:sz w:val="32"/>
          <w:szCs w:val="32"/>
          <w:lang w:val="zh-CN"/>
        </w:rPr>
        <w:t xml:space="preserve"> </w:t>
      </w:r>
      <w:r>
        <w:rPr>
          <w:rFonts w:eastAsia="仿宋_GB2312" w:cs="宋体" w:hint="eastAsia"/>
          <w:color w:val="000000"/>
          <w:kern w:val="0"/>
          <w:sz w:val="32"/>
          <w:szCs w:val="32"/>
        </w:rPr>
        <w:t>为保证管线的安全使用需要修剪树木时，应当按照兼顾管线安全使用和树木正常生长的原则进行修剪。</w:t>
      </w:r>
      <w:r>
        <w:rPr>
          <w:rFonts w:eastAsia="仿宋_GB2312" w:hint="eastAsia"/>
          <w:color w:val="000000"/>
          <w:sz w:val="32"/>
          <w:szCs w:val="32"/>
        </w:rPr>
        <w:t>产生费用由申请单位承担。</w:t>
      </w:r>
    </w:p>
    <w:p w:rsidR="00252C24" w:rsidRDefault="00440C0F">
      <w:pPr>
        <w:spacing w:line="540" w:lineRule="exact"/>
        <w:ind w:firstLineChars="200" w:firstLine="640"/>
        <w:rPr>
          <w:rFonts w:eastAsia="仿宋_GB2312" w:cs="宋体"/>
          <w:color w:val="000000"/>
          <w:kern w:val="0"/>
          <w:sz w:val="32"/>
          <w:szCs w:val="32"/>
        </w:rPr>
      </w:pPr>
      <w:r>
        <w:rPr>
          <w:rFonts w:ascii="Times New Roman" w:eastAsia="黑体" w:hAnsi="Times New Roman" w:cs="Times New Roman" w:hint="eastAsia"/>
          <w:color w:val="000000"/>
          <w:kern w:val="0"/>
          <w:sz w:val="32"/>
          <w:szCs w:val="32"/>
          <w:lang w:val="zh-CN"/>
        </w:rPr>
        <w:t>第二十六条</w:t>
      </w:r>
      <w:r>
        <w:rPr>
          <w:rFonts w:eastAsia="仿宋_GB2312" w:hint="eastAsia"/>
          <w:color w:val="000000"/>
          <w:sz w:val="32"/>
          <w:szCs w:val="32"/>
        </w:rPr>
        <w:t xml:space="preserve"> </w:t>
      </w:r>
      <w:r>
        <w:rPr>
          <w:rFonts w:eastAsia="仿宋_GB2312" w:cs="宋体" w:hint="eastAsia"/>
          <w:color w:val="000000"/>
          <w:kern w:val="0"/>
          <w:sz w:val="32"/>
          <w:szCs w:val="32"/>
        </w:rPr>
        <w:t>绿化行政主管部门应当对古树名木和后备资源进行摸底调查，建立档案，设立标志，划定保护范围，加强养护管理。在单位管界内或者私人庭院内的古树名木，由该单位或者居民负责养护，绿化行政主管部门负责监督和技术指导。</w:t>
      </w:r>
    </w:p>
    <w:p w:rsidR="00252C24" w:rsidRDefault="00440C0F">
      <w:pPr>
        <w:spacing w:line="540" w:lineRule="exact"/>
        <w:ind w:firstLineChars="200" w:firstLine="640"/>
        <w:rPr>
          <w:rFonts w:eastAsia="仿宋_GB2312" w:cs="宋体"/>
          <w:color w:val="000000"/>
          <w:kern w:val="0"/>
          <w:sz w:val="32"/>
          <w:szCs w:val="32"/>
        </w:rPr>
      </w:pPr>
      <w:r>
        <w:rPr>
          <w:rFonts w:eastAsia="仿宋_GB2312" w:cs="宋体" w:hint="eastAsia"/>
          <w:color w:val="000000"/>
          <w:kern w:val="0"/>
          <w:sz w:val="32"/>
          <w:szCs w:val="32"/>
        </w:rPr>
        <w:t>严禁砍伐或者迁移古树名木。因特殊需要迁移古树名木，必</w:t>
      </w:r>
      <w:r>
        <w:rPr>
          <w:rFonts w:eastAsia="仿宋_GB2312" w:cs="宋体" w:hint="eastAsia"/>
          <w:color w:val="000000"/>
          <w:spacing w:val="-10"/>
          <w:kern w:val="0"/>
          <w:sz w:val="32"/>
          <w:szCs w:val="32"/>
        </w:rPr>
        <w:t>须经绿化行政主管部门审查同意，并报同级或者上级人民政府批准。</w:t>
      </w:r>
    </w:p>
    <w:p w:rsidR="00252C24" w:rsidRDefault="00440C0F">
      <w:pPr>
        <w:pStyle w:val="a6"/>
        <w:widowControl w:val="0"/>
        <w:spacing w:before="0" w:beforeAutospacing="0" w:after="0" w:afterAutospacing="0" w:line="540" w:lineRule="exact"/>
        <w:ind w:firstLineChars="218" w:firstLine="698"/>
        <w:rPr>
          <w:rFonts w:ascii="Times New Roman" w:eastAsia="仿宋_GB2312" w:hAnsi="Times New Roman" w:cs="Times New Roman"/>
          <w:color w:val="000000"/>
          <w:kern w:val="2"/>
          <w:sz w:val="32"/>
          <w:szCs w:val="32"/>
        </w:rPr>
      </w:pPr>
      <w:r>
        <w:rPr>
          <w:rFonts w:ascii="Times New Roman" w:eastAsia="黑体" w:hAnsi="Times New Roman" w:cs="Times New Roman" w:hint="eastAsia"/>
          <w:color w:val="000000"/>
          <w:sz w:val="32"/>
          <w:szCs w:val="32"/>
          <w:lang w:val="zh-CN"/>
        </w:rPr>
        <w:t>第二十七条</w:t>
      </w:r>
      <w:r>
        <w:rPr>
          <w:rFonts w:ascii="Times New Roman" w:eastAsia="仿宋_GB2312" w:hAnsi="Times New Roman" w:hint="eastAsia"/>
          <w:color w:val="000000"/>
          <w:sz w:val="32"/>
          <w:szCs w:val="32"/>
        </w:rPr>
        <w:t xml:space="preserve">  </w:t>
      </w:r>
      <w:r>
        <w:rPr>
          <w:rFonts w:ascii="Times New Roman" w:eastAsia="仿宋_GB2312" w:hAnsi="Times New Roman" w:cs="Times New Roman"/>
          <w:color w:val="000000"/>
          <w:kern w:val="2"/>
          <w:sz w:val="32"/>
          <w:szCs w:val="32"/>
        </w:rPr>
        <w:t>工程建设项目的附属绿化工程设计方案，未经批准或者未按照批准的设计方案施工的，由绿化行政主管部门责令停止施工、限期改正或者采取其他补救措施。</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第二十八条</w:t>
      </w:r>
      <w:r>
        <w:rPr>
          <w:rFonts w:eastAsia="仿宋_GB2312" w:hint="eastAsia"/>
          <w:color w:val="000000"/>
          <w:sz w:val="32"/>
          <w:szCs w:val="32"/>
        </w:rPr>
        <w:t xml:space="preserve"> </w:t>
      </w:r>
      <w:r>
        <w:rPr>
          <w:rFonts w:eastAsia="仿宋_GB2312" w:hAnsi="仿宋_GB2312" w:cs="仿宋_GB2312" w:hint="eastAsia"/>
          <w:color w:val="000000"/>
          <w:sz w:val="32"/>
          <w:szCs w:val="32"/>
        </w:rPr>
        <w:t>禁止下列损坏绿化的行为：</w:t>
      </w:r>
    </w:p>
    <w:p w:rsidR="00252C24" w:rsidRDefault="00440C0F">
      <w:pPr>
        <w:pStyle w:val="a6"/>
        <w:widowControl w:val="0"/>
        <w:spacing w:before="0" w:beforeAutospacing="0" w:after="0" w:afterAutospacing="0" w:line="540" w:lineRule="exact"/>
        <w:ind w:firstLineChars="218" w:firstLine="698"/>
        <w:rPr>
          <w:rFonts w:ascii="Times New Roman" w:eastAsia="仿宋_GB2312" w:hAnsi="Times New Roman" w:cs="仿宋_GB2312"/>
          <w:color w:val="000000"/>
          <w:kern w:val="2"/>
          <w:sz w:val="32"/>
          <w:szCs w:val="32"/>
        </w:rPr>
      </w:pPr>
      <w:r>
        <w:rPr>
          <w:rFonts w:ascii="Times New Roman" w:eastAsia="仿宋_GB2312" w:hAnsi="仿宋_GB2312" w:cs="仿宋_GB2312"/>
          <w:color w:val="000000"/>
          <w:kern w:val="2"/>
          <w:sz w:val="32"/>
          <w:szCs w:val="32"/>
        </w:rPr>
        <w:t>（一）损坏城市树木花草的；</w:t>
      </w:r>
    </w:p>
    <w:p w:rsidR="00252C24" w:rsidRDefault="00440C0F">
      <w:pPr>
        <w:pStyle w:val="a6"/>
        <w:widowControl w:val="0"/>
        <w:spacing w:before="0" w:beforeAutospacing="0" w:after="0" w:afterAutospacing="0" w:line="540" w:lineRule="exact"/>
        <w:ind w:firstLineChars="218" w:firstLine="698"/>
        <w:rPr>
          <w:rFonts w:ascii="Times New Roman" w:eastAsia="仿宋_GB2312" w:hAnsi="Times New Roman" w:cs="仿宋_GB2312"/>
          <w:color w:val="000000"/>
          <w:kern w:val="2"/>
          <w:sz w:val="32"/>
          <w:szCs w:val="32"/>
        </w:rPr>
      </w:pPr>
      <w:r>
        <w:rPr>
          <w:rFonts w:ascii="Times New Roman" w:eastAsia="仿宋_GB2312" w:hAnsi="仿宋_GB2312" w:cs="仿宋_GB2312"/>
          <w:color w:val="000000"/>
          <w:kern w:val="2"/>
          <w:sz w:val="32"/>
          <w:szCs w:val="32"/>
        </w:rPr>
        <w:t>（二）擅自砍伐城市树木的；</w:t>
      </w:r>
    </w:p>
    <w:p w:rsidR="00252C24" w:rsidRDefault="00440C0F">
      <w:pPr>
        <w:pStyle w:val="a6"/>
        <w:widowControl w:val="0"/>
        <w:spacing w:before="0" w:beforeAutospacing="0" w:after="0" w:afterAutospacing="0" w:line="540" w:lineRule="exact"/>
        <w:ind w:firstLineChars="218" w:firstLine="698"/>
        <w:rPr>
          <w:rFonts w:ascii="Times New Roman" w:eastAsia="仿宋_GB2312" w:hAnsi="Times New Roman" w:cs="仿宋_GB2312"/>
          <w:color w:val="000000"/>
          <w:kern w:val="2"/>
          <w:sz w:val="32"/>
          <w:szCs w:val="32"/>
        </w:rPr>
      </w:pPr>
      <w:r>
        <w:rPr>
          <w:rFonts w:ascii="Times New Roman" w:eastAsia="仿宋_GB2312" w:hAnsi="仿宋_GB2312" w:cs="仿宋_GB2312"/>
          <w:color w:val="000000"/>
          <w:kern w:val="2"/>
          <w:sz w:val="32"/>
          <w:szCs w:val="32"/>
        </w:rPr>
        <w:t>（三）砍伐、擅自迁移古树名木或者因养护不善致使古树名木受到损伤或者死亡的；</w:t>
      </w:r>
    </w:p>
    <w:p w:rsidR="00252C24" w:rsidRDefault="00440C0F">
      <w:pPr>
        <w:pStyle w:val="a6"/>
        <w:widowControl w:val="0"/>
        <w:spacing w:before="0" w:beforeAutospacing="0" w:after="0" w:afterAutospacing="0" w:line="540" w:lineRule="exact"/>
        <w:ind w:firstLineChars="218" w:firstLine="698"/>
        <w:rPr>
          <w:rFonts w:ascii="Times New Roman" w:eastAsia="仿宋_GB2312" w:hAnsi="Times New Roman" w:cs="仿宋_GB2312"/>
          <w:color w:val="000000"/>
          <w:kern w:val="2"/>
          <w:sz w:val="32"/>
          <w:szCs w:val="32"/>
        </w:rPr>
      </w:pPr>
      <w:r>
        <w:rPr>
          <w:rFonts w:ascii="Times New Roman" w:eastAsia="仿宋_GB2312" w:hAnsi="仿宋_GB2312" w:cs="仿宋_GB2312"/>
          <w:color w:val="000000"/>
          <w:kern w:val="2"/>
          <w:sz w:val="32"/>
          <w:szCs w:val="32"/>
        </w:rPr>
        <w:t>（四）损坏城市绿化设施的。</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第二十九条</w:t>
      </w:r>
      <w:r>
        <w:rPr>
          <w:rFonts w:eastAsia="仿宋_GB2312" w:hint="eastAsia"/>
          <w:color w:val="000000"/>
          <w:sz w:val="32"/>
          <w:szCs w:val="32"/>
        </w:rPr>
        <w:t xml:space="preserve"> </w:t>
      </w:r>
      <w:r>
        <w:rPr>
          <w:rFonts w:eastAsia="仿宋_GB2312" w:hint="eastAsia"/>
          <w:color w:val="000000"/>
          <w:sz w:val="32"/>
          <w:szCs w:val="32"/>
        </w:rPr>
        <w:t>违反本办法第二十八条第（一）、（四）项规定</w:t>
      </w:r>
      <w:r>
        <w:rPr>
          <w:rFonts w:eastAsia="仿宋_GB2312" w:hint="eastAsia"/>
          <w:color w:val="000000"/>
          <w:sz w:val="32"/>
          <w:szCs w:val="32"/>
        </w:rPr>
        <w:lastRenderedPageBreak/>
        <w:t>的，由执法部门责令停止侵害，并处以</w:t>
      </w:r>
      <w:r>
        <w:rPr>
          <w:rFonts w:eastAsia="仿宋_GB2312" w:hint="eastAsia"/>
          <w:color w:val="000000"/>
          <w:sz w:val="32"/>
          <w:szCs w:val="32"/>
        </w:rPr>
        <w:t>100</w:t>
      </w:r>
      <w:r>
        <w:rPr>
          <w:rFonts w:eastAsia="仿宋_GB2312" w:hint="eastAsia"/>
          <w:color w:val="000000"/>
          <w:sz w:val="32"/>
          <w:szCs w:val="32"/>
        </w:rPr>
        <w:t>元以上</w:t>
      </w:r>
      <w:r>
        <w:rPr>
          <w:rFonts w:eastAsia="仿宋_GB2312" w:hint="eastAsia"/>
          <w:color w:val="000000"/>
          <w:sz w:val="32"/>
          <w:szCs w:val="32"/>
        </w:rPr>
        <w:t>1000</w:t>
      </w:r>
      <w:r>
        <w:rPr>
          <w:rFonts w:eastAsia="仿宋_GB2312" w:hint="eastAsia"/>
          <w:color w:val="000000"/>
          <w:sz w:val="32"/>
          <w:szCs w:val="32"/>
        </w:rPr>
        <w:t>元以下罚款，造成损失的</w:t>
      </w:r>
      <w:r>
        <w:rPr>
          <w:rFonts w:eastAsia="仿宋_GB2312" w:hAnsi="仿宋_GB2312" w:cs="仿宋_GB2312" w:hint="eastAsia"/>
          <w:color w:val="000000"/>
          <w:sz w:val="32"/>
          <w:szCs w:val="32"/>
        </w:rPr>
        <w:t>按照绿化建设和管护成本</w:t>
      </w:r>
      <w:r>
        <w:rPr>
          <w:rFonts w:eastAsia="仿宋_GB2312" w:hint="eastAsia"/>
          <w:color w:val="000000"/>
          <w:sz w:val="32"/>
          <w:szCs w:val="32"/>
        </w:rPr>
        <w:t>进行赔偿；应当给予治安管理处罚的，依照《中华人民共和国治安管理处罚法》的有关规定处罚；构成犯罪的，依法追究刑事责任。</w:t>
      </w:r>
    </w:p>
    <w:p w:rsidR="00252C24" w:rsidRDefault="00440C0F">
      <w:pPr>
        <w:spacing w:line="540" w:lineRule="exact"/>
        <w:ind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第三十条</w:t>
      </w:r>
      <w:r>
        <w:rPr>
          <w:rFonts w:eastAsia="仿宋_GB2312" w:hint="eastAsia"/>
          <w:color w:val="000000"/>
          <w:sz w:val="32"/>
          <w:szCs w:val="32"/>
        </w:rPr>
        <w:t xml:space="preserve"> </w:t>
      </w:r>
      <w:r>
        <w:rPr>
          <w:rFonts w:eastAsia="仿宋_GB2312" w:hint="eastAsia"/>
          <w:color w:val="000000"/>
          <w:sz w:val="32"/>
          <w:szCs w:val="32"/>
        </w:rPr>
        <w:t>违反本办法第二十八条第（二）项规定，由执法部门责令停止侵害，并处以</w:t>
      </w:r>
      <w:r>
        <w:rPr>
          <w:rFonts w:eastAsia="仿宋_GB2312" w:hint="eastAsia"/>
          <w:color w:val="000000"/>
          <w:sz w:val="32"/>
          <w:szCs w:val="32"/>
        </w:rPr>
        <w:t>2000</w:t>
      </w:r>
      <w:r>
        <w:rPr>
          <w:rFonts w:eastAsia="仿宋_GB2312" w:hint="eastAsia"/>
          <w:color w:val="000000"/>
          <w:sz w:val="32"/>
          <w:szCs w:val="32"/>
        </w:rPr>
        <w:t>元以上</w:t>
      </w:r>
      <w:r>
        <w:rPr>
          <w:rFonts w:eastAsia="仿宋_GB2312" w:hint="eastAsia"/>
          <w:color w:val="000000"/>
          <w:sz w:val="32"/>
          <w:szCs w:val="32"/>
        </w:rPr>
        <w:t>20000</w:t>
      </w:r>
      <w:r>
        <w:rPr>
          <w:rFonts w:eastAsia="仿宋_GB2312" w:hint="eastAsia"/>
          <w:color w:val="000000"/>
          <w:sz w:val="32"/>
          <w:szCs w:val="32"/>
        </w:rPr>
        <w:t>元以下的罚款，并</w:t>
      </w:r>
      <w:r>
        <w:rPr>
          <w:rFonts w:eastAsia="仿宋_GB2312" w:hAnsi="仿宋_GB2312" w:cs="仿宋_GB2312" w:hint="eastAsia"/>
          <w:color w:val="000000"/>
          <w:sz w:val="32"/>
          <w:szCs w:val="32"/>
        </w:rPr>
        <w:t>按照绿化建设和管护成本进行</w:t>
      </w:r>
      <w:r>
        <w:rPr>
          <w:rFonts w:eastAsia="仿宋_GB2312" w:hint="eastAsia"/>
          <w:color w:val="000000"/>
          <w:sz w:val="32"/>
          <w:szCs w:val="32"/>
        </w:rPr>
        <w:t>赔偿；应当给予治安管理处罚的，依照《中华人民共和国治安管理处罚法》的有关规定处罚；构成犯罪的，依法追究刑事责任</w:t>
      </w:r>
      <w:r>
        <w:rPr>
          <w:rFonts w:eastAsia="仿宋_GB2312" w:hint="eastAsia"/>
          <w:color w:val="000000"/>
          <w:sz w:val="32"/>
          <w:szCs w:val="32"/>
        </w:rPr>
        <w:t>。</w:t>
      </w:r>
      <w:r>
        <w:rPr>
          <w:rFonts w:eastAsia="仿宋_GB2312" w:hint="eastAsia"/>
          <w:color w:val="000000"/>
          <w:sz w:val="32"/>
          <w:szCs w:val="32"/>
        </w:rPr>
        <w:t xml:space="preserve">  </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第三十一条</w:t>
      </w:r>
      <w:r>
        <w:rPr>
          <w:rFonts w:eastAsia="仿宋_GB2312" w:hint="eastAsia"/>
          <w:color w:val="000000"/>
          <w:sz w:val="32"/>
          <w:szCs w:val="32"/>
        </w:rPr>
        <w:t xml:space="preserve"> </w:t>
      </w:r>
      <w:r>
        <w:rPr>
          <w:rFonts w:eastAsia="仿宋_GB2312" w:hint="eastAsia"/>
          <w:color w:val="000000"/>
          <w:sz w:val="32"/>
          <w:szCs w:val="32"/>
        </w:rPr>
        <w:t>违反本办法第二十一条规定，擅自占用城市绿化用地的。由执法部门责令限期退还、恢复绿化原状，并处以</w:t>
      </w:r>
      <w:r>
        <w:rPr>
          <w:rFonts w:eastAsia="仿宋_GB2312" w:hint="eastAsia"/>
          <w:color w:val="000000"/>
          <w:sz w:val="32"/>
          <w:szCs w:val="32"/>
        </w:rPr>
        <w:t>500</w:t>
      </w:r>
      <w:r>
        <w:rPr>
          <w:rFonts w:eastAsia="仿宋_GB2312" w:hint="eastAsia"/>
          <w:color w:val="000000"/>
          <w:sz w:val="32"/>
          <w:szCs w:val="32"/>
        </w:rPr>
        <w:t>元以上</w:t>
      </w:r>
      <w:r>
        <w:rPr>
          <w:rFonts w:eastAsia="仿宋_GB2312" w:hint="eastAsia"/>
          <w:color w:val="000000"/>
          <w:sz w:val="32"/>
          <w:szCs w:val="32"/>
        </w:rPr>
        <w:t>5000</w:t>
      </w:r>
      <w:r>
        <w:rPr>
          <w:rFonts w:eastAsia="仿宋_GB2312" w:hint="eastAsia"/>
          <w:color w:val="000000"/>
          <w:sz w:val="32"/>
          <w:szCs w:val="32"/>
        </w:rPr>
        <w:t>元以下的罚款；造成损失的，</w:t>
      </w:r>
      <w:r>
        <w:rPr>
          <w:rFonts w:eastAsia="仿宋_GB2312" w:hAnsi="仿宋_GB2312" w:cs="仿宋_GB2312" w:hint="eastAsia"/>
          <w:color w:val="000000"/>
          <w:sz w:val="32"/>
          <w:szCs w:val="32"/>
        </w:rPr>
        <w:t>按照绿化建设和管护成本进行</w:t>
      </w:r>
      <w:r>
        <w:rPr>
          <w:rFonts w:eastAsia="仿宋_GB2312" w:hint="eastAsia"/>
          <w:color w:val="000000"/>
          <w:sz w:val="32"/>
          <w:szCs w:val="32"/>
        </w:rPr>
        <w:t>赔偿；应当给予治安管理处罚的，依照《中华人民共和国治安管理处罚法》的有关规定处罚；构成犯罪的，依法追究刑事责任。</w:t>
      </w:r>
      <w:r>
        <w:rPr>
          <w:rFonts w:eastAsia="仿宋_GB2312" w:hint="eastAsia"/>
          <w:color w:val="000000"/>
          <w:sz w:val="32"/>
          <w:szCs w:val="32"/>
        </w:rPr>
        <w:t xml:space="preserve"> </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第三十二条</w:t>
      </w:r>
      <w:r>
        <w:rPr>
          <w:rFonts w:eastAsia="仿宋_GB2312" w:hint="eastAsia"/>
          <w:color w:val="000000"/>
          <w:sz w:val="32"/>
          <w:szCs w:val="32"/>
        </w:rPr>
        <w:t xml:space="preserve"> </w:t>
      </w:r>
      <w:r>
        <w:rPr>
          <w:rFonts w:eastAsia="仿宋_GB2312" w:hint="eastAsia"/>
          <w:color w:val="000000"/>
          <w:sz w:val="32"/>
          <w:szCs w:val="32"/>
        </w:rPr>
        <w:t>违反本办法第二十八条第（三）规定的，由执法部门责令停止侵害，并处以</w:t>
      </w:r>
      <w:r>
        <w:rPr>
          <w:rFonts w:eastAsia="仿宋_GB2312" w:hint="eastAsia"/>
          <w:color w:val="000000"/>
          <w:sz w:val="32"/>
          <w:szCs w:val="32"/>
        </w:rPr>
        <w:t>5000</w:t>
      </w:r>
      <w:r>
        <w:rPr>
          <w:rFonts w:eastAsia="仿宋_GB2312" w:hint="eastAsia"/>
          <w:color w:val="000000"/>
          <w:sz w:val="32"/>
          <w:szCs w:val="32"/>
        </w:rPr>
        <w:t>元以上</w:t>
      </w:r>
      <w:r>
        <w:rPr>
          <w:rFonts w:eastAsia="仿宋_GB2312" w:hint="eastAsia"/>
          <w:color w:val="000000"/>
          <w:sz w:val="32"/>
          <w:szCs w:val="32"/>
        </w:rPr>
        <w:t>30000</w:t>
      </w:r>
      <w:r>
        <w:rPr>
          <w:rFonts w:eastAsia="仿宋_GB2312" w:hint="eastAsia"/>
          <w:color w:val="000000"/>
          <w:sz w:val="32"/>
          <w:szCs w:val="32"/>
        </w:rPr>
        <w:t>元以下罚款，造成损失的</w:t>
      </w:r>
      <w:r>
        <w:rPr>
          <w:rFonts w:eastAsia="仿宋_GB2312" w:hAnsi="仿宋_GB2312" w:cs="仿宋_GB2312" w:hint="eastAsia"/>
          <w:color w:val="000000"/>
          <w:sz w:val="32"/>
          <w:szCs w:val="32"/>
        </w:rPr>
        <w:t>按照评估价进行</w:t>
      </w:r>
      <w:r>
        <w:rPr>
          <w:rFonts w:eastAsia="仿宋_GB2312" w:hint="eastAsia"/>
          <w:color w:val="000000"/>
          <w:sz w:val="32"/>
          <w:szCs w:val="32"/>
        </w:rPr>
        <w:t>赔偿；应当给予治安管理处罚的，依照《中华人民共和国治安管理处罚法》的有关</w:t>
      </w:r>
      <w:r>
        <w:rPr>
          <w:rFonts w:eastAsia="仿宋_GB2312" w:hint="eastAsia"/>
          <w:color w:val="000000"/>
          <w:sz w:val="32"/>
          <w:szCs w:val="32"/>
        </w:rPr>
        <w:t>规定处罚；构成犯罪的，依法追究刑事责任。</w:t>
      </w:r>
      <w:r>
        <w:rPr>
          <w:rFonts w:eastAsia="仿宋_GB2312" w:hint="eastAsia"/>
          <w:color w:val="000000"/>
          <w:sz w:val="32"/>
          <w:szCs w:val="32"/>
        </w:rPr>
        <w:t xml:space="preserve"> </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第三十三条</w:t>
      </w:r>
      <w:r>
        <w:rPr>
          <w:rFonts w:eastAsia="楷体_GB2312" w:hint="eastAsia"/>
          <w:color w:val="000000"/>
          <w:sz w:val="32"/>
          <w:szCs w:val="32"/>
        </w:rPr>
        <w:tab/>
      </w:r>
      <w:r>
        <w:rPr>
          <w:rFonts w:eastAsia="仿宋_GB2312" w:hAnsi="仿宋_GB2312" w:cs="仿宋_GB2312" w:hint="eastAsia"/>
          <w:color w:val="000000"/>
          <w:sz w:val="32"/>
          <w:szCs w:val="32"/>
        </w:rPr>
        <w:t>对不服从公共绿地管理单位管理的商业、服务摊点，由</w:t>
      </w:r>
      <w:r>
        <w:rPr>
          <w:rFonts w:eastAsia="仿宋_GB2312" w:hint="eastAsia"/>
          <w:color w:val="000000"/>
          <w:sz w:val="32"/>
          <w:szCs w:val="32"/>
        </w:rPr>
        <w:t>执法部门责令改正、给予警告，并处</w:t>
      </w:r>
      <w:r>
        <w:rPr>
          <w:rFonts w:eastAsia="仿宋_GB2312" w:hint="eastAsia"/>
          <w:color w:val="000000"/>
          <w:sz w:val="32"/>
          <w:szCs w:val="32"/>
        </w:rPr>
        <w:t>1</w:t>
      </w:r>
      <w:r>
        <w:rPr>
          <w:rFonts w:eastAsia="仿宋_GB2312"/>
          <w:color w:val="000000"/>
          <w:sz w:val="32"/>
          <w:szCs w:val="32"/>
        </w:rPr>
        <w:t>00</w:t>
      </w:r>
      <w:r>
        <w:rPr>
          <w:rFonts w:eastAsia="仿宋_GB2312" w:hint="eastAsia"/>
          <w:color w:val="000000"/>
          <w:sz w:val="32"/>
          <w:szCs w:val="32"/>
        </w:rPr>
        <w:t>0</w:t>
      </w:r>
      <w:r>
        <w:rPr>
          <w:rFonts w:eastAsia="仿宋_GB2312" w:hint="eastAsia"/>
          <w:color w:val="000000"/>
          <w:sz w:val="32"/>
          <w:szCs w:val="32"/>
        </w:rPr>
        <w:t>元以上</w:t>
      </w:r>
      <w:r>
        <w:rPr>
          <w:rFonts w:eastAsia="仿宋_GB2312" w:hint="eastAsia"/>
          <w:color w:val="000000"/>
          <w:sz w:val="32"/>
          <w:szCs w:val="32"/>
        </w:rPr>
        <w:t>2</w:t>
      </w:r>
      <w:r>
        <w:rPr>
          <w:rFonts w:eastAsia="仿宋_GB2312"/>
          <w:color w:val="000000"/>
          <w:sz w:val="32"/>
          <w:szCs w:val="32"/>
        </w:rPr>
        <w:t>000</w:t>
      </w:r>
      <w:r>
        <w:rPr>
          <w:rFonts w:eastAsia="仿宋_GB2312" w:hint="eastAsia"/>
          <w:color w:val="000000"/>
          <w:sz w:val="32"/>
          <w:szCs w:val="32"/>
        </w:rPr>
        <w:lastRenderedPageBreak/>
        <w:t>元以下罚款</w:t>
      </w:r>
      <w:r>
        <w:rPr>
          <w:rFonts w:eastAsia="仿宋_GB2312" w:hAnsi="仿宋_GB2312" w:cs="仿宋_GB2312" w:hint="eastAsia"/>
          <w:color w:val="000000"/>
          <w:sz w:val="32"/>
          <w:szCs w:val="32"/>
        </w:rPr>
        <w:t>；情节严重的，可以提请工商行政管理部门吊销营业执照。</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第三十四条</w:t>
      </w:r>
      <w:r>
        <w:rPr>
          <w:rFonts w:eastAsia="楷体_GB2312" w:hint="eastAsia"/>
          <w:color w:val="000000"/>
          <w:sz w:val="32"/>
          <w:szCs w:val="32"/>
        </w:rPr>
        <w:t xml:space="preserve"> </w:t>
      </w:r>
      <w:r>
        <w:rPr>
          <w:rFonts w:eastAsia="仿宋_GB2312"/>
          <w:color w:val="000000"/>
          <w:sz w:val="32"/>
          <w:szCs w:val="32"/>
        </w:rPr>
        <w:t>对违反本</w:t>
      </w:r>
      <w:r>
        <w:rPr>
          <w:rFonts w:eastAsia="仿宋_GB2312" w:hint="eastAsia"/>
          <w:color w:val="000000"/>
          <w:sz w:val="32"/>
          <w:szCs w:val="32"/>
        </w:rPr>
        <w:t>办法</w:t>
      </w:r>
      <w:r>
        <w:rPr>
          <w:rFonts w:eastAsia="仿宋_GB2312"/>
          <w:color w:val="000000"/>
          <w:sz w:val="32"/>
          <w:szCs w:val="32"/>
        </w:rPr>
        <w:t>的直接责任人员或者单位负责人，可以由其所在单位或者上级主管机关给予行政处分；构成犯罪的，依法追究刑事责任。</w:t>
      </w:r>
    </w:p>
    <w:p w:rsidR="00252C24" w:rsidRDefault="00440C0F">
      <w:pPr>
        <w:spacing w:line="540" w:lineRule="exact"/>
        <w:ind w:firstLineChars="200" w:firstLine="640"/>
        <w:rPr>
          <w:rFonts w:eastAsia="仿宋_GB2312"/>
          <w:color w:val="000000"/>
          <w:sz w:val="32"/>
          <w:szCs w:val="32"/>
        </w:rPr>
      </w:pPr>
      <w:r>
        <w:rPr>
          <w:rFonts w:ascii="Times New Roman" w:eastAsia="黑体" w:hAnsi="Times New Roman" w:cs="Times New Roman" w:hint="eastAsia"/>
          <w:color w:val="000000"/>
          <w:kern w:val="0"/>
          <w:sz w:val="32"/>
          <w:szCs w:val="32"/>
          <w:lang w:val="zh-CN"/>
        </w:rPr>
        <w:t>第三十五条</w:t>
      </w:r>
      <w:r>
        <w:rPr>
          <w:rFonts w:eastAsia="楷体_GB2312" w:hint="eastAsia"/>
          <w:color w:val="000000"/>
          <w:sz w:val="32"/>
          <w:szCs w:val="32"/>
        </w:rPr>
        <w:t xml:space="preserve"> </w:t>
      </w:r>
      <w:r>
        <w:rPr>
          <w:rFonts w:eastAsia="仿宋_GB2312" w:hint="eastAsia"/>
          <w:color w:val="000000"/>
          <w:sz w:val="32"/>
          <w:szCs w:val="32"/>
        </w:rPr>
        <w:t>绿化行政主管部门、绿化管理单位及其工作人员在管理工作中玩忽职守、滥用职权、徇私舞弊的，由所在单位或其上级机关给予行政处分；构成犯罪的，依法追究刑事</w:t>
      </w:r>
      <w:r>
        <w:rPr>
          <w:rFonts w:eastAsia="仿宋_GB2312" w:hint="eastAsia"/>
          <w:color w:val="000000"/>
          <w:sz w:val="32"/>
          <w:szCs w:val="32"/>
        </w:rPr>
        <w:t>责任。</w:t>
      </w:r>
    </w:p>
    <w:p w:rsidR="00252C24" w:rsidRDefault="00440C0F">
      <w:pPr>
        <w:adjustRightInd w:val="0"/>
        <w:snapToGrid w:val="0"/>
        <w:spacing w:line="540" w:lineRule="exac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t>第三十六条</w:t>
      </w:r>
      <w:r>
        <w:rPr>
          <w:rFonts w:ascii="楷体_GB2312" w:eastAsia="楷体_GB2312" w:hint="eastAsia"/>
          <w:color w:val="000000"/>
          <w:sz w:val="32"/>
          <w:szCs w:val="32"/>
        </w:rPr>
        <w:t xml:space="preserve"> </w:t>
      </w:r>
      <w:r>
        <w:rPr>
          <w:rFonts w:eastAsia="仿宋_GB2312" w:hint="eastAsia"/>
          <w:color w:val="000000"/>
          <w:sz w:val="32"/>
          <w:szCs w:val="32"/>
        </w:rPr>
        <w:t>本办法自</w:t>
      </w:r>
      <w:r>
        <w:rPr>
          <w:rFonts w:eastAsia="仿宋_GB2312" w:hint="eastAsia"/>
          <w:color w:val="000000"/>
          <w:sz w:val="32"/>
          <w:szCs w:val="32"/>
        </w:rPr>
        <w:t>2020</w:t>
      </w:r>
      <w:r>
        <w:rPr>
          <w:rFonts w:eastAsia="仿宋_GB2312" w:hint="eastAsia"/>
          <w:color w:val="000000"/>
          <w:sz w:val="32"/>
          <w:szCs w:val="32"/>
        </w:rPr>
        <w:t>年</w:t>
      </w:r>
      <w:r>
        <w:rPr>
          <w:rFonts w:eastAsia="仿宋_GB2312" w:hint="eastAsia"/>
          <w:color w:val="000000"/>
          <w:sz w:val="32"/>
          <w:szCs w:val="32"/>
        </w:rPr>
        <w:t>4</w:t>
      </w:r>
      <w:r>
        <w:rPr>
          <w:rFonts w:eastAsia="仿宋_GB2312" w:hint="eastAsia"/>
          <w:color w:val="000000"/>
          <w:sz w:val="32"/>
          <w:szCs w:val="32"/>
        </w:rPr>
        <w:t>月</w:t>
      </w:r>
      <w:r>
        <w:rPr>
          <w:rFonts w:eastAsia="仿宋_GB2312" w:hint="eastAsia"/>
          <w:color w:val="000000"/>
          <w:sz w:val="32"/>
          <w:szCs w:val="32"/>
        </w:rPr>
        <w:t>1</w:t>
      </w:r>
      <w:r>
        <w:rPr>
          <w:rFonts w:eastAsia="仿宋_GB2312" w:hint="eastAsia"/>
          <w:color w:val="000000"/>
          <w:sz w:val="32"/>
          <w:szCs w:val="32"/>
        </w:rPr>
        <w:t>日起施行。</w:t>
      </w:r>
    </w:p>
    <w:p w:rsidR="00252C24" w:rsidRDefault="00252C24"/>
    <w:p w:rsidR="00252C24" w:rsidRDefault="00252C24"/>
    <w:sectPr w:rsidR="00252C2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C0F" w:rsidRDefault="00440C0F">
      <w:r>
        <w:separator/>
      </w:r>
    </w:p>
  </w:endnote>
  <w:endnote w:type="continuationSeparator" w:id="0">
    <w:p w:rsidR="00440C0F" w:rsidRDefault="0044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宋体"/>
    <w:charset w:val="86"/>
    <w:family w:val="script"/>
    <w:pitch w:val="default"/>
    <w:sig w:usb0="00000000" w:usb1="00000000" w:usb2="00000000" w:usb3="00000000" w:csb0="00040000" w:csb1="00000000"/>
  </w:font>
  <w:font w:name="楷体_GB2312">
    <w:altName w:val="楷体"/>
    <w:charset w:val="00"/>
    <w:family w:val="auto"/>
    <w:pitch w:val="default"/>
  </w:font>
  <w:font w:name="FangSong">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24" w:rsidRDefault="00440C0F">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52C24" w:rsidRDefault="00440C0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06A17">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252C24" w:rsidRDefault="00440C0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06A17">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52C24" w:rsidRDefault="00440C0F">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55CD3"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嘉</w:t>
    </w:r>
    <w:r>
      <w:rPr>
        <w:rFonts w:eastAsia="仿宋" w:hint="eastAsia"/>
        <w:color w:val="FAFAFA"/>
        <w:sz w:val="32"/>
        <w:szCs w:val="48"/>
      </w:rPr>
      <w:t xml:space="preserve">  </w:t>
    </w:r>
    <w:r>
      <w:rPr>
        <w:rFonts w:ascii="宋体" w:eastAsia="宋体" w:hAnsi="宋体" w:cs="宋体" w:hint="eastAsia"/>
        <w:b/>
        <w:bCs/>
        <w:color w:val="005192"/>
        <w:sz w:val="28"/>
        <w:szCs w:val="44"/>
      </w:rPr>
      <w:t>嘉峪关市人民政府发布</w:t>
    </w:r>
    <w:r>
      <w:rPr>
        <w:rFonts w:ascii="宋体" w:eastAsia="宋体" w:hAnsi="宋体" w:cs="宋体" w:hint="eastAsia"/>
        <w:b/>
        <w:bCs/>
        <w:color w:val="005192"/>
        <w:sz w:val="28"/>
        <w:szCs w:val="44"/>
      </w:rPr>
      <w:t xml:space="preserve">     </w:t>
    </w:r>
  </w:p>
  <w:p w:rsidR="00252C24" w:rsidRDefault="00252C24">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C0F" w:rsidRDefault="00440C0F">
      <w:r>
        <w:separator/>
      </w:r>
    </w:p>
  </w:footnote>
  <w:footnote w:type="continuationSeparator" w:id="0">
    <w:p w:rsidR="00440C0F" w:rsidRDefault="0044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24" w:rsidRDefault="00440C0F">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5DB0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252C24" w:rsidRDefault="00440C0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嘉峪关市人民政府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36254"/>
    <w:rsid w:val="00206A17"/>
    <w:rsid w:val="00252C24"/>
    <w:rsid w:val="00440C0F"/>
    <w:rsid w:val="00732EB5"/>
    <w:rsid w:val="00AF0A3B"/>
    <w:rsid w:val="51936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21724"/>
  <w15:docId w15:val="{26F9A6B4-1439-4010-A39F-63D1063B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pPr>
      <w:widowControl/>
      <w:spacing w:before="100" w:beforeAutospacing="1" w:after="100" w:afterAutospacing="1"/>
      <w:jc w:val="left"/>
    </w:pPr>
    <w:rPr>
      <w:rFonts w:ascii="宋体" w:hAnsi="宋体" w:cs="宋体"/>
      <w:kern w:val="0"/>
      <w:sz w:val="24"/>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陶陶豆</dc:creator>
  <cp:lastModifiedBy>zxh</cp:lastModifiedBy>
  <cp:revision>4</cp:revision>
  <dcterms:created xsi:type="dcterms:W3CDTF">2021-12-16T03:30:00Z</dcterms:created>
  <dcterms:modified xsi:type="dcterms:W3CDTF">2022-08-03T01:30:00Z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7D4190265FEB4CE7A6017616FAEB69B4</vt:lpwstr>
  </property>
</Properties>
</file>